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60"/>
      </w:tblGrid>
      <w:tr w:rsidR="00F222FE" w14:paraId="5FAE2F6B" w14:textId="77777777" w:rsidTr="00FC0769">
        <w:tc>
          <w:tcPr>
            <w:tcW w:w="2195" w:type="pct"/>
          </w:tcPr>
          <w:p w14:paraId="179041ED" w14:textId="77777777" w:rsidR="00F222FE" w:rsidRDefault="00F222FE" w:rsidP="00FC0769">
            <w:pPr>
              <w:pStyle w:val="BodyText"/>
              <w:shd w:val="clear" w:color="auto" w:fill="auto"/>
              <w:tabs>
                <w:tab w:val="left" w:pos="5885"/>
              </w:tabs>
              <w:spacing w:after="0"/>
              <w:ind w:firstLine="0"/>
              <w:jc w:val="center"/>
              <w:rPr>
                <w:rFonts w:ascii="Arial" w:hAnsi="Arial" w:cs="Arial"/>
                <w:b/>
                <w:bCs/>
                <w:sz w:val="20"/>
                <w:szCs w:val="20"/>
                <w:lang w:val="en-US"/>
              </w:rPr>
            </w:pPr>
            <w:r w:rsidRPr="00F222FE">
              <w:rPr>
                <w:rFonts w:ascii="Arial" w:hAnsi="Arial" w:cs="Arial"/>
                <w:b/>
                <w:bCs/>
                <w:sz w:val="20"/>
                <w:szCs w:val="20"/>
              </w:rPr>
              <w:t>BỘ NÔNG NGHIỆP VÀ MÔI TRƯỜNG</w:t>
            </w:r>
          </w:p>
          <w:p w14:paraId="52111E76" w14:textId="230271C9" w:rsidR="00F222FE" w:rsidRPr="00F222FE" w:rsidRDefault="00F222FE" w:rsidP="00FC0769">
            <w:pPr>
              <w:pStyle w:val="BodyText"/>
              <w:shd w:val="clear" w:color="auto" w:fill="auto"/>
              <w:tabs>
                <w:tab w:val="left" w:pos="5885"/>
              </w:tabs>
              <w:spacing w:after="0"/>
              <w:ind w:firstLine="0"/>
              <w:jc w:val="center"/>
              <w:rPr>
                <w:rFonts w:ascii="Arial" w:hAnsi="Arial" w:cs="Arial"/>
                <w:sz w:val="20"/>
                <w:szCs w:val="20"/>
                <w:vertAlign w:val="superscript"/>
                <w:lang w:val="en-US"/>
              </w:rPr>
            </w:pPr>
            <w:r w:rsidRPr="00F222FE">
              <w:rPr>
                <w:rFonts w:ascii="Arial" w:hAnsi="Arial" w:cs="Arial"/>
                <w:sz w:val="20"/>
                <w:szCs w:val="20"/>
                <w:vertAlign w:val="superscript"/>
                <w:lang w:val="en-US"/>
              </w:rPr>
              <w:t>_____________</w:t>
            </w:r>
          </w:p>
          <w:p w14:paraId="36A866A5" w14:textId="2FD3DED2" w:rsidR="00F222FE" w:rsidRPr="00F222FE" w:rsidRDefault="00F222FE" w:rsidP="00FC0769">
            <w:pPr>
              <w:pStyle w:val="BodyText"/>
              <w:shd w:val="clear" w:color="auto" w:fill="auto"/>
              <w:tabs>
                <w:tab w:val="left" w:pos="5885"/>
              </w:tabs>
              <w:spacing w:after="0"/>
              <w:ind w:firstLine="0"/>
              <w:jc w:val="center"/>
              <w:rPr>
                <w:rFonts w:ascii="Arial" w:hAnsi="Arial" w:cs="Arial"/>
                <w:b/>
                <w:bCs/>
                <w:sz w:val="20"/>
                <w:szCs w:val="20"/>
                <w:lang w:val="en-US"/>
              </w:rPr>
            </w:pPr>
            <w:r w:rsidRPr="00F222FE">
              <w:rPr>
                <w:rFonts w:ascii="Arial" w:hAnsi="Arial" w:cs="Arial"/>
                <w:sz w:val="20"/>
                <w:szCs w:val="20"/>
              </w:rPr>
              <w:t>Số: 07/2025/TT-BNNMT</w:t>
            </w:r>
          </w:p>
        </w:tc>
        <w:tc>
          <w:tcPr>
            <w:tcW w:w="2805" w:type="pct"/>
          </w:tcPr>
          <w:p w14:paraId="56D6BE6E" w14:textId="77777777" w:rsidR="00F222FE" w:rsidRDefault="00F222FE" w:rsidP="00FC0769">
            <w:pPr>
              <w:pStyle w:val="BodyText"/>
              <w:shd w:val="clear" w:color="auto" w:fill="auto"/>
              <w:tabs>
                <w:tab w:val="left" w:pos="5885"/>
              </w:tabs>
              <w:spacing w:after="0"/>
              <w:ind w:firstLine="0"/>
              <w:jc w:val="center"/>
              <w:rPr>
                <w:rFonts w:ascii="Arial" w:hAnsi="Arial" w:cs="Arial"/>
                <w:b/>
                <w:bCs/>
                <w:sz w:val="20"/>
                <w:szCs w:val="20"/>
                <w:lang w:val="en-US"/>
              </w:rPr>
            </w:pPr>
            <w:r w:rsidRPr="00F222FE">
              <w:rPr>
                <w:rFonts w:ascii="Arial" w:hAnsi="Arial" w:cs="Arial"/>
                <w:b/>
                <w:bCs/>
                <w:sz w:val="20"/>
                <w:szCs w:val="20"/>
              </w:rPr>
              <w:t xml:space="preserve">CỘNG HOÀ XÃ HỘI CHỦ NGHĨA VIỆT NAM </w:t>
            </w:r>
          </w:p>
          <w:p w14:paraId="0754574F" w14:textId="77777777" w:rsidR="00F222FE" w:rsidRDefault="00F222FE" w:rsidP="00FC0769">
            <w:pPr>
              <w:pStyle w:val="BodyText"/>
              <w:shd w:val="clear" w:color="auto" w:fill="auto"/>
              <w:tabs>
                <w:tab w:val="left" w:pos="5885"/>
              </w:tabs>
              <w:spacing w:after="0"/>
              <w:ind w:firstLine="0"/>
              <w:jc w:val="center"/>
              <w:rPr>
                <w:rFonts w:ascii="Arial" w:hAnsi="Arial" w:cs="Arial"/>
                <w:b/>
                <w:bCs/>
                <w:sz w:val="20"/>
                <w:szCs w:val="20"/>
                <w:lang w:val="en-US"/>
              </w:rPr>
            </w:pPr>
            <w:r w:rsidRPr="00F222FE">
              <w:rPr>
                <w:rFonts w:ascii="Arial" w:hAnsi="Arial" w:cs="Arial"/>
                <w:b/>
                <w:bCs/>
                <w:sz w:val="20"/>
                <w:szCs w:val="20"/>
              </w:rPr>
              <w:t>Độc lập - Tự do - Hạnh phúc</w:t>
            </w:r>
          </w:p>
          <w:p w14:paraId="29771193" w14:textId="4D076BAD" w:rsidR="00F222FE" w:rsidRPr="00F222FE" w:rsidRDefault="00F222FE" w:rsidP="00FC0769">
            <w:pPr>
              <w:pStyle w:val="BodyText"/>
              <w:shd w:val="clear" w:color="auto" w:fill="auto"/>
              <w:tabs>
                <w:tab w:val="left" w:pos="5885"/>
              </w:tabs>
              <w:spacing w:after="0"/>
              <w:ind w:firstLine="0"/>
              <w:jc w:val="center"/>
              <w:rPr>
                <w:rFonts w:ascii="Arial" w:hAnsi="Arial" w:cs="Arial"/>
                <w:sz w:val="20"/>
                <w:szCs w:val="20"/>
                <w:vertAlign w:val="superscript"/>
                <w:lang w:val="en-US"/>
              </w:rPr>
            </w:pPr>
            <w:r w:rsidRPr="00F222FE">
              <w:rPr>
                <w:rFonts w:ascii="Arial" w:hAnsi="Arial" w:cs="Arial"/>
                <w:sz w:val="20"/>
                <w:szCs w:val="20"/>
                <w:vertAlign w:val="superscript"/>
                <w:lang w:val="en-US"/>
              </w:rPr>
              <w:t>_________________________</w:t>
            </w:r>
          </w:p>
          <w:p w14:paraId="75768A8D" w14:textId="775A8CD2" w:rsidR="00F222FE" w:rsidRPr="00F222FE" w:rsidRDefault="00F222FE" w:rsidP="00FC0769">
            <w:pPr>
              <w:pStyle w:val="BodyText"/>
              <w:shd w:val="clear" w:color="auto" w:fill="auto"/>
              <w:tabs>
                <w:tab w:val="left" w:pos="4666"/>
              </w:tabs>
              <w:spacing w:after="0"/>
              <w:ind w:firstLine="0"/>
              <w:jc w:val="center"/>
              <w:rPr>
                <w:rFonts w:ascii="Arial" w:hAnsi="Arial" w:cs="Arial"/>
                <w:sz w:val="20"/>
                <w:szCs w:val="20"/>
                <w:lang w:val="en-US"/>
              </w:rPr>
            </w:pPr>
            <w:r w:rsidRPr="00F222FE">
              <w:rPr>
                <w:rFonts w:ascii="Arial" w:hAnsi="Arial" w:cs="Arial"/>
                <w:i/>
                <w:iCs/>
                <w:sz w:val="20"/>
                <w:szCs w:val="20"/>
              </w:rPr>
              <w:t>Hà Nội, ngày 16 tháng 6 năm 2025</w:t>
            </w:r>
          </w:p>
        </w:tc>
      </w:tr>
    </w:tbl>
    <w:p w14:paraId="234AA5E3" w14:textId="77777777" w:rsidR="00F222FE" w:rsidRDefault="00F222FE" w:rsidP="00FC0769">
      <w:pPr>
        <w:pStyle w:val="BodyText"/>
        <w:shd w:val="clear" w:color="auto" w:fill="auto"/>
        <w:tabs>
          <w:tab w:val="left" w:pos="5885"/>
        </w:tabs>
        <w:spacing w:after="0"/>
        <w:ind w:firstLine="0"/>
        <w:jc w:val="center"/>
        <w:rPr>
          <w:rFonts w:ascii="Arial" w:hAnsi="Arial" w:cs="Arial"/>
          <w:b/>
          <w:bCs/>
          <w:sz w:val="20"/>
          <w:szCs w:val="20"/>
          <w:lang w:val="en-US"/>
        </w:rPr>
      </w:pPr>
    </w:p>
    <w:p w14:paraId="16235FAE" w14:textId="3F0C9C7B" w:rsidR="00EF34EA" w:rsidRPr="00F222FE" w:rsidRDefault="00000000" w:rsidP="00FC0769">
      <w:pPr>
        <w:pStyle w:val="BodyText"/>
        <w:shd w:val="clear" w:color="auto" w:fill="auto"/>
        <w:tabs>
          <w:tab w:val="left" w:pos="4666"/>
        </w:tabs>
        <w:spacing w:after="0"/>
        <w:ind w:firstLine="0"/>
        <w:jc w:val="center"/>
        <w:rPr>
          <w:rFonts w:ascii="Arial" w:hAnsi="Arial" w:cs="Arial"/>
          <w:sz w:val="20"/>
          <w:szCs w:val="20"/>
        </w:rPr>
      </w:pPr>
      <w:r w:rsidRPr="00F222FE">
        <w:rPr>
          <w:rFonts w:ascii="Arial" w:hAnsi="Arial" w:cs="Arial"/>
          <w:sz w:val="20"/>
          <w:szCs w:val="20"/>
        </w:rPr>
        <w:tab/>
      </w:r>
    </w:p>
    <w:p w14:paraId="661A603D" w14:textId="77777777" w:rsidR="00EF34EA" w:rsidRPr="00F222FE" w:rsidRDefault="00000000" w:rsidP="00FC0769">
      <w:pPr>
        <w:pStyle w:val="BodyText"/>
        <w:shd w:val="clear" w:color="auto" w:fill="auto"/>
        <w:spacing w:after="0"/>
        <w:ind w:firstLine="0"/>
        <w:jc w:val="center"/>
        <w:rPr>
          <w:rFonts w:ascii="Arial" w:hAnsi="Arial" w:cs="Arial"/>
          <w:sz w:val="20"/>
          <w:szCs w:val="20"/>
        </w:rPr>
      </w:pPr>
      <w:r w:rsidRPr="00F222FE">
        <w:rPr>
          <w:rFonts w:ascii="Arial" w:hAnsi="Arial" w:cs="Arial"/>
          <w:b/>
          <w:bCs/>
          <w:sz w:val="20"/>
          <w:szCs w:val="20"/>
        </w:rPr>
        <w:t>THÔNG TƯ</w:t>
      </w:r>
    </w:p>
    <w:p w14:paraId="7BF9D926" w14:textId="16196CA3" w:rsidR="00EF34EA" w:rsidRDefault="00000000" w:rsidP="00FC0769">
      <w:pPr>
        <w:pStyle w:val="BodyText"/>
        <w:shd w:val="clear" w:color="auto" w:fill="auto"/>
        <w:spacing w:after="0"/>
        <w:ind w:firstLine="0"/>
        <w:jc w:val="center"/>
        <w:rPr>
          <w:rFonts w:ascii="Arial" w:hAnsi="Arial" w:cs="Arial"/>
          <w:b/>
          <w:bCs/>
          <w:sz w:val="20"/>
          <w:szCs w:val="20"/>
          <w:lang w:val="en-US"/>
        </w:rPr>
      </w:pPr>
      <w:r w:rsidRPr="00F222FE">
        <w:rPr>
          <w:rFonts w:ascii="Arial" w:hAnsi="Arial" w:cs="Arial"/>
          <w:b/>
          <w:bCs/>
          <w:sz w:val="20"/>
          <w:szCs w:val="20"/>
        </w:rPr>
        <w:t>Quy định phân cấp, phân định thẩm quyền quản lý nhà nước</w:t>
      </w:r>
      <w:r w:rsidR="00F222FE">
        <w:rPr>
          <w:rFonts w:ascii="Arial" w:hAnsi="Arial" w:cs="Arial"/>
          <w:b/>
          <w:bCs/>
          <w:sz w:val="20"/>
          <w:szCs w:val="20"/>
          <w:lang w:val="en-US"/>
        </w:rPr>
        <w:br/>
      </w:r>
      <w:r w:rsidRPr="00F222FE">
        <w:rPr>
          <w:rFonts w:ascii="Arial" w:hAnsi="Arial" w:cs="Arial"/>
          <w:b/>
          <w:bCs/>
          <w:sz w:val="20"/>
          <w:szCs w:val="20"/>
        </w:rPr>
        <w:t>trong lĩnh vực môi trường và biến đổi khí hậu</w:t>
      </w:r>
    </w:p>
    <w:p w14:paraId="2F23CC4F" w14:textId="76473543" w:rsidR="00F222FE" w:rsidRPr="00F222FE" w:rsidRDefault="00F222FE" w:rsidP="00FC0769">
      <w:pPr>
        <w:pStyle w:val="BodyText"/>
        <w:shd w:val="clear" w:color="auto" w:fill="auto"/>
        <w:spacing w:after="0"/>
        <w:ind w:firstLine="0"/>
        <w:jc w:val="center"/>
        <w:rPr>
          <w:rFonts w:ascii="Arial" w:hAnsi="Arial" w:cs="Arial"/>
          <w:sz w:val="20"/>
          <w:szCs w:val="20"/>
          <w:lang w:val="en-US"/>
        </w:rPr>
      </w:pPr>
      <w:r w:rsidRPr="00F222FE">
        <w:rPr>
          <w:rFonts w:ascii="Arial" w:hAnsi="Arial" w:cs="Arial"/>
          <w:sz w:val="20"/>
          <w:szCs w:val="20"/>
          <w:lang w:val="en-US"/>
        </w:rPr>
        <w:t>_______________</w:t>
      </w:r>
    </w:p>
    <w:p w14:paraId="3E16A82A" w14:textId="77777777" w:rsidR="00F222FE" w:rsidRPr="00F222FE" w:rsidRDefault="00F222FE" w:rsidP="00FC0769">
      <w:pPr>
        <w:pStyle w:val="BodyText"/>
        <w:shd w:val="clear" w:color="auto" w:fill="auto"/>
        <w:spacing w:after="0"/>
        <w:ind w:firstLine="0"/>
        <w:jc w:val="center"/>
        <w:rPr>
          <w:rFonts w:ascii="Arial" w:hAnsi="Arial" w:cs="Arial"/>
          <w:sz w:val="20"/>
          <w:szCs w:val="20"/>
          <w:lang w:val="en-US"/>
        </w:rPr>
      </w:pPr>
    </w:p>
    <w:p w14:paraId="3B0C7912"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Căn cứ Luật Tổ chức Chính phủ ngày 18 tháng 02 năm 2025;</w:t>
      </w:r>
    </w:p>
    <w:p w14:paraId="688D8187"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Căn cứ Luật Tổ chức Chính quyền địa phương ngày 19 tháng 02 năm 2025;</w:t>
      </w:r>
    </w:p>
    <w:p w14:paraId="17AEF7A7"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Căn cứ Nghị quyết số 190/2025/QH15 quy định về xử lý một số vấn đề liên quan đến sắp xếp tổ chức bộ máy nhà nước;</w:t>
      </w:r>
    </w:p>
    <w:p w14:paraId="2E5F92D1"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Căn cứ Nghị định số 131/2025/NĐ-CP ngày 12 tháng 6 năm 2025 của Chính phủ quy định về phân định thẩm quyền của chính quyền địa phương theo mô hình tổ chức chính quyền địa phương 02 cấp trong lĩnh vực quản lý nhà nước của Bộ Nông nghiệp và Môi trường;</w:t>
      </w:r>
    </w:p>
    <w:p w14:paraId="23902AE7"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Căn cứ Nghị định số 136/2025/NĐ-CP ngày 12 tháng 6 năm 2025 của Chính phủ quy định về phân quyền, phân cấp trong lĩnh vực nông nghiệp và môi trường;</w:t>
      </w:r>
    </w:p>
    <w:p w14:paraId="6CCAA4A0"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Theo đề nghị của Cục trưởng Cục Môi trường và Cục trưởng Cục Biến đổi khí hậu,</w:t>
      </w:r>
    </w:p>
    <w:p w14:paraId="351A7D9F"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i/>
          <w:iCs/>
          <w:sz w:val="20"/>
          <w:szCs w:val="20"/>
        </w:rPr>
        <w:t>Bộ trưởng Bộ Nông nghiệp và Môi trường ban hành Thông tư quy định phân cấp, phân định thẩm quyền quản lý nhà nước trong lĩnh vực môi trường và biến đổi khí hậu.</w:t>
      </w:r>
    </w:p>
    <w:p w14:paraId="5451FB07"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b/>
          <w:bCs/>
          <w:sz w:val="20"/>
          <w:szCs w:val="20"/>
        </w:rPr>
        <w:t>Điều 1. Phạm vi điều chỉnh</w:t>
      </w:r>
    </w:p>
    <w:p w14:paraId="68181335" w14:textId="30BAB6FF"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Thông tư này sửa đổi, bổ sung một số điều của Thông tư số 01/2022/TT-BTNMT ngày 07 tháng 01 năm 2022 của Bộ trưởng Bộ Tài nguyên và Môi trường quy định chi tiết thi hành Luật Bảo vệ môi trường về ứng phó với biến đổi khí hậu, Thông tư số 02/2022/TT-BTNMT ngày 10 tháng 01 năm 2022 của Bộ trưởng Bộ Tài nguyên và Môi trường quy định chi tiết thi hành một số điều của Luật Bảo vệ môi trường, được sửa đổi, bổ sung tại Thông tư số 07/2025/TT-BTNMT ngày 28 tháng 02 năm 2025 của Bộ trưởng Bộ Tài nguyên và Môi trường để thực hiện phân cấp, phân định thẩm quyền quy định tại Nghị định số 131/2025/NĐ-CP ngày 12 tháng 6 năm 2025 của Chính phủ quy định về phân định thẩm quyền của chính quyền địa phương theo mô hình tổ chức chính quyền địa phương 02 cấp trong lĩnh vực quản lý nhà nước của Bộ Nông nghiệp và Môi trường và Nghị định số 136/2025/NĐ-CP ngày 12 tháng 6 năm 2025 của Chính phủ quy định về phân quyền, phân cấp trong lĩnh vực nông nghiệp và môi trường.</w:t>
      </w:r>
    </w:p>
    <w:p w14:paraId="7EA5C605"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b/>
          <w:bCs/>
          <w:sz w:val="20"/>
          <w:szCs w:val="20"/>
        </w:rPr>
        <w:t>Điều 2. Đối tượng áp dụng</w:t>
      </w:r>
    </w:p>
    <w:p w14:paraId="38AAB1FE"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Thông tư này áp dụng đối với các cơ quan hành chính nhà nước ở trung ương, chính quyền địa phương và các tổ chức, cá nhân khác có liên </w:t>
      </w:r>
      <w:r w:rsidRPr="00F222FE">
        <w:rPr>
          <w:rFonts w:ascii="Arial" w:hAnsi="Arial" w:cs="Arial"/>
          <w:sz w:val="20"/>
          <w:szCs w:val="20"/>
          <w:lang w:val="en-US" w:eastAsia="en-US" w:bidi="en-US"/>
        </w:rPr>
        <w:t xml:space="preserve">quan trong </w:t>
      </w:r>
      <w:r w:rsidRPr="00F222FE">
        <w:rPr>
          <w:rFonts w:ascii="Arial" w:hAnsi="Arial" w:cs="Arial"/>
          <w:sz w:val="20"/>
          <w:szCs w:val="20"/>
        </w:rPr>
        <w:t>lĩnh vực môi trường và biến đổi khí hậu.</w:t>
      </w:r>
    </w:p>
    <w:p w14:paraId="077B20A3" w14:textId="060B24BD"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b/>
          <w:bCs/>
          <w:sz w:val="20"/>
          <w:szCs w:val="20"/>
        </w:rPr>
        <w:t xml:space="preserve">Điều </w:t>
      </w:r>
      <w:r w:rsidRPr="00F222FE">
        <w:rPr>
          <w:rFonts w:ascii="Arial" w:hAnsi="Arial" w:cs="Arial"/>
          <w:b/>
          <w:bCs/>
          <w:sz w:val="20"/>
          <w:szCs w:val="20"/>
          <w:lang w:val="en-US" w:eastAsia="en-US" w:bidi="en-US"/>
        </w:rPr>
        <w:t xml:space="preserve">3. </w:t>
      </w:r>
      <w:r w:rsidRPr="00F222FE">
        <w:rPr>
          <w:rFonts w:ascii="Arial" w:hAnsi="Arial" w:cs="Arial"/>
          <w:b/>
          <w:bCs/>
          <w:sz w:val="20"/>
          <w:szCs w:val="20"/>
        </w:rPr>
        <w:t xml:space="preserve">Sửa đổi, bổ </w:t>
      </w:r>
      <w:r w:rsidRPr="00F222FE">
        <w:rPr>
          <w:rFonts w:ascii="Arial" w:hAnsi="Arial" w:cs="Arial"/>
          <w:b/>
          <w:bCs/>
          <w:sz w:val="20"/>
          <w:szCs w:val="20"/>
          <w:lang w:val="en-US" w:eastAsia="en-US" w:bidi="en-US"/>
        </w:rPr>
        <w:t xml:space="preserve">sung </w:t>
      </w:r>
      <w:r w:rsidRPr="00F222FE">
        <w:rPr>
          <w:rFonts w:ascii="Arial" w:hAnsi="Arial" w:cs="Arial"/>
          <w:b/>
          <w:bCs/>
          <w:sz w:val="20"/>
          <w:szCs w:val="20"/>
        </w:rPr>
        <w:t xml:space="preserve">một số điều của Thông tư số </w:t>
      </w:r>
      <w:r w:rsidRPr="00F222FE">
        <w:rPr>
          <w:rFonts w:ascii="Arial" w:hAnsi="Arial" w:cs="Arial"/>
          <w:b/>
          <w:bCs/>
          <w:sz w:val="20"/>
          <w:szCs w:val="20"/>
          <w:lang w:val="en-US" w:eastAsia="en-US" w:bidi="en-US"/>
        </w:rPr>
        <w:t xml:space="preserve">01/2022/TT-BTNMT </w:t>
      </w:r>
      <w:r w:rsidRPr="00F222FE">
        <w:rPr>
          <w:rFonts w:ascii="Arial" w:hAnsi="Arial" w:cs="Arial"/>
          <w:b/>
          <w:bCs/>
          <w:sz w:val="20"/>
          <w:szCs w:val="20"/>
        </w:rPr>
        <w:t xml:space="preserve">ngày </w:t>
      </w:r>
      <w:r w:rsidRPr="00F222FE">
        <w:rPr>
          <w:rFonts w:ascii="Arial" w:hAnsi="Arial" w:cs="Arial"/>
          <w:b/>
          <w:bCs/>
          <w:sz w:val="20"/>
          <w:szCs w:val="20"/>
          <w:lang w:val="en-US" w:eastAsia="en-US" w:bidi="en-US"/>
        </w:rPr>
        <w:t xml:space="preserve">07 </w:t>
      </w:r>
      <w:r w:rsidRPr="00F222FE">
        <w:rPr>
          <w:rFonts w:ascii="Arial" w:hAnsi="Arial" w:cs="Arial"/>
          <w:b/>
          <w:bCs/>
          <w:sz w:val="20"/>
          <w:szCs w:val="20"/>
        </w:rPr>
        <w:t xml:space="preserve">tháng </w:t>
      </w:r>
      <w:r w:rsidRPr="00F222FE">
        <w:rPr>
          <w:rFonts w:ascii="Arial" w:hAnsi="Arial" w:cs="Arial"/>
          <w:b/>
          <w:bCs/>
          <w:sz w:val="20"/>
          <w:szCs w:val="20"/>
          <w:lang w:val="en-US" w:eastAsia="en-US" w:bidi="en-US"/>
        </w:rPr>
        <w:t xml:space="preserve">01 </w:t>
      </w:r>
      <w:r w:rsidRPr="00F222FE">
        <w:rPr>
          <w:rFonts w:ascii="Arial" w:hAnsi="Arial" w:cs="Arial"/>
          <w:b/>
          <w:bCs/>
          <w:sz w:val="20"/>
          <w:szCs w:val="20"/>
        </w:rPr>
        <w:t xml:space="preserve">năm </w:t>
      </w:r>
      <w:r w:rsidRPr="00F222FE">
        <w:rPr>
          <w:rFonts w:ascii="Arial" w:hAnsi="Arial" w:cs="Arial"/>
          <w:b/>
          <w:bCs/>
          <w:sz w:val="20"/>
          <w:szCs w:val="20"/>
          <w:lang w:val="en-US" w:eastAsia="en-US" w:bidi="en-US"/>
        </w:rPr>
        <w:t xml:space="preserve">2022 </w:t>
      </w:r>
      <w:r w:rsidRPr="00F222FE">
        <w:rPr>
          <w:rFonts w:ascii="Arial" w:hAnsi="Arial" w:cs="Arial"/>
          <w:b/>
          <w:bCs/>
          <w:sz w:val="20"/>
          <w:szCs w:val="20"/>
        </w:rPr>
        <w:t xml:space="preserve">của Bộ trưởng Bộ Tài nguyên và Môi trường </w:t>
      </w:r>
      <w:r w:rsidRPr="00F222FE">
        <w:rPr>
          <w:rFonts w:ascii="Arial" w:hAnsi="Arial" w:cs="Arial"/>
          <w:b/>
          <w:bCs/>
          <w:sz w:val="20"/>
          <w:szCs w:val="20"/>
          <w:lang w:val="en-US" w:eastAsia="en-US" w:bidi="en-US"/>
        </w:rPr>
        <w:t xml:space="preserve">quy </w:t>
      </w:r>
      <w:r w:rsidRPr="00F222FE">
        <w:rPr>
          <w:rFonts w:ascii="Arial" w:hAnsi="Arial" w:cs="Arial"/>
          <w:b/>
          <w:bCs/>
          <w:sz w:val="20"/>
          <w:szCs w:val="20"/>
        </w:rPr>
        <w:t xml:space="preserve">định </w:t>
      </w:r>
      <w:r w:rsidRPr="00F222FE">
        <w:rPr>
          <w:rFonts w:ascii="Arial" w:hAnsi="Arial" w:cs="Arial"/>
          <w:b/>
          <w:bCs/>
          <w:sz w:val="20"/>
          <w:szCs w:val="20"/>
          <w:lang w:val="en-US" w:eastAsia="en-US" w:bidi="en-US"/>
        </w:rPr>
        <w:t xml:space="preserve">chi </w:t>
      </w:r>
      <w:r w:rsidRPr="00F222FE">
        <w:rPr>
          <w:rFonts w:ascii="Arial" w:hAnsi="Arial" w:cs="Arial"/>
          <w:b/>
          <w:bCs/>
          <w:sz w:val="20"/>
          <w:szCs w:val="20"/>
        </w:rPr>
        <w:t xml:space="preserve">tiết </w:t>
      </w:r>
      <w:r w:rsidRPr="00F222FE">
        <w:rPr>
          <w:rFonts w:ascii="Arial" w:hAnsi="Arial" w:cs="Arial"/>
          <w:b/>
          <w:bCs/>
          <w:sz w:val="20"/>
          <w:szCs w:val="20"/>
          <w:lang w:val="en-US" w:eastAsia="en-US" w:bidi="en-US"/>
        </w:rPr>
        <w:t xml:space="preserve">thi </w:t>
      </w:r>
      <w:r w:rsidRPr="00F222FE">
        <w:rPr>
          <w:rFonts w:ascii="Arial" w:hAnsi="Arial" w:cs="Arial"/>
          <w:b/>
          <w:bCs/>
          <w:sz w:val="20"/>
          <w:szCs w:val="20"/>
        </w:rPr>
        <w:t>hành Luật Bảo vệ môi trường về ứng phó với biến đổi khí hậu</w:t>
      </w:r>
    </w:p>
    <w:p w14:paraId="199FCC02" w14:textId="0A81B9B4" w:rsidR="00EF34EA" w:rsidRPr="00F222FE" w:rsidRDefault="00F222FE" w:rsidP="00FC0769">
      <w:pPr>
        <w:pStyle w:val="BodyText"/>
        <w:shd w:val="clear" w:color="auto" w:fill="auto"/>
        <w:tabs>
          <w:tab w:val="left" w:pos="1691"/>
        </w:tabs>
        <w:ind w:firstLine="720"/>
        <w:jc w:val="both"/>
        <w:rPr>
          <w:rFonts w:ascii="Arial" w:hAnsi="Arial" w:cs="Arial"/>
          <w:sz w:val="20"/>
          <w:szCs w:val="20"/>
        </w:rPr>
      </w:pPr>
      <w:r>
        <w:rPr>
          <w:rFonts w:ascii="Arial" w:hAnsi="Arial" w:cs="Arial"/>
          <w:sz w:val="20"/>
          <w:szCs w:val="20"/>
          <w:lang w:val="en-US"/>
        </w:rPr>
        <w:t xml:space="preserve">1. </w:t>
      </w:r>
      <w:r w:rsidR="00000000" w:rsidRPr="00F222FE">
        <w:rPr>
          <w:rFonts w:ascii="Arial" w:hAnsi="Arial" w:cs="Arial"/>
          <w:sz w:val="20"/>
          <w:szCs w:val="20"/>
        </w:rPr>
        <w:t xml:space="preserve">Bãi bỏ từ “huyện” tại mục </w:t>
      </w:r>
      <w:r w:rsidR="00000000" w:rsidRPr="00F222FE">
        <w:rPr>
          <w:rFonts w:ascii="Arial" w:hAnsi="Arial" w:cs="Arial"/>
          <w:sz w:val="20"/>
          <w:szCs w:val="20"/>
          <w:lang w:val="en-US" w:eastAsia="en-US" w:bidi="en-US"/>
        </w:rPr>
        <w:t xml:space="preserve">II, </w:t>
      </w:r>
      <w:r w:rsidR="00000000" w:rsidRPr="00F222FE">
        <w:rPr>
          <w:rFonts w:ascii="Arial" w:hAnsi="Arial" w:cs="Arial"/>
          <w:sz w:val="20"/>
          <w:szCs w:val="20"/>
        </w:rPr>
        <w:t xml:space="preserve">mục </w:t>
      </w:r>
      <w:r w:rsidR="00000000" w:rsidRPr="00F222FE">
        <w:rPr>
          <w:rFonts w:ascii="Arial" w:hAnsi="Arial" w:cs="Arial"/>
          <w:sz w:val="20"/>
          <w:szCs w:val="20"/>
          <w:lang w:val="en-US" w:eastAsia="en-US" w:bidi="en-US"/>
        </w:rPr>
        <w:t xml:space="preserve">III, </w:t>
      </w:r>
      <w:r w:rsidR="00000000" w:rsidRPr="00F222FE">
        <w:rPr>
          <w:rFonts w:ascii="Arial" w:hAnsi="Arial" w:cs="Arial"/>
          <w:sz w:val="20"/>
          <w:szCs w:val="20"/>
        </w:rPr>
        <w:t xml:space="preserve">mục </w:t>
      </w:r>
      <w:r w:rsidR="00000000" w:rsidRPr="00F222FE">
        <w:rPr>
          <w:rFonts w:ascii="Arial" w:hAnsi="Arial" w:cs="Arial"/>
          <w:sz w:val="20"/>
          <w:szCs w:val="20"/>
          <w:lang w:val="en-US" w:eastAsia="en-US" w:bidi="en-US"/>
        </w:rPr>
        <w:t xml:space="preserve">IV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I.1.</w:t>
      </w:r>
    </w:p>
    <w:p w14:paraId="22622472" w14:textId="38D26E49" w:rsidR="00EF34EA" w:rsidRPr="00F222FE" w:rsidRDefault="00F222FE" w:rsidP="00FC0769">
      <w:pPr>
        <w:pStyle w:val="BodyText"/>
        <w:shd w:val="clear" w:color="auto" w:fill="auto"/>
        <w:tabs>
          <w:tab w:val="left" w:pos="1691"/>
        </w:tabs>
        <w:ind w:firstLine="720"/>
        <w:jc w:val="both"/>
        <w:rPr>
          <w:rFonts w:ascii="Arial" w:hAnsi="Arial" w:cs="Arial"/>
          <w:sz w:val="20"/>
          <w:szCs w:val="20"/>
        </w:rPr>
      </w:pPr>
      <w:r>
        <w:rPr>
          <w:rFonts w:ascii="Arial" w:hAnsi="Arial" w:cs="Arial"/>
          <w:sz w:val="20"/>
          <w:szCs w:val="20"/>
          <w:lang w:val="en-US"/>
        </w:rPr>
        <w:t xml:space="preserve">2. </w:t>
      </w:r>
      <w:r w:rsidR="00000000" w:rsidRPr="00F222FE">
        <w:rPr>
          <w:rFonts w:ascii="Arial" w:hAnsi="Arial" w:cs="Arial"/>
          <w:sz w:val="20"/>
          <w:szCs w:val="20"/>
        </w:rPr>
        <w:t xml:space="preserve">Bãi bỏ cụm từ “Ví dụ, yêu cầu đánh giá rủi </w:t>
      </w:r>
      <w:r w:rsidR="00000000" w:rsidRPr="00F222FE">
        <w:rPr>
          <w:rFonts w:ascii="Arial" w:hAnsi="Arial" w:cs="Arial"/>
          <w:sz w:val="20"/>
          <w:szCs w:val="20"/>
          <w:lang w:val="en-US" w:eastAsia="en-US" w:bidi="en-US"/>
        </w:rPr>
        <w:t xml:space="preserve">ro chi </w:t>
      </w:r>
      <w:r w:rsidR="00000000" w:rsidRPr="00F222FE">
        <w:rPr>
          <w:rFonts w:ascii="Arial" w:hAnsi="Arial" w:cs="Arial"/>
          <w:sz w:val="20"/>
          <w:szCs w:val="20"/>
        </w:rPr>
        <w:t xml:space="preserve">tiết đến cấp huyện, thì các chỉ số thành phần của hiểm họa tương ứng phải </w:t>
      </w:r>
      <w:r w:rsidR="00000000" w:rsidRPr="00F222FE">
        <w:rPr>
          <w:rFonts w:ascii="Arial" w:hAnsi="Arial" w:cs="Arial"/>
          <w:sz w:val="20"/>
          <w:szCs w:val="20"/>
          <w:lang w:val="en-US" w:eastAsia="en-US" w:bidi="en-US"/>
        </w:rPr>
        <w:t xml:space="preserve">chi </w:t>
      </w:r>
      <w:r w:rsidR="00000000" w:rsidRPr="00F222FE">
        <w:rPr>
          <w:rFonts w:ascii="Arial" w:hAnsi="Arial" w:cs="Arial"/>
          <w:sz w:val="20"/>
          <w:szCs w:val="20"/>
        </w:rPr>
        <w:t xml:space="preserve">tiết đến cấp huyện” tại mục </w:t>
      </w:r>
      <w:r w:rsidR="00000000" w:rsidRPr="00F222FE">
        <w:rPr>
          <w:rFonts w:ascii="Arial" w:hAnsi="Arial" w:cs="Arial"/>
          <w:sz w:val="20"/>
          <w:szCs w:val="20"/>
          <w:lang w:val="en-US" w:eastAsia="en-US" w:bidi="en-US"/>
        </w:rPr>
        <w:t xml:space="preserve">II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I.1.</w:t>
      </w:r>
    </w:p>
    <w:p w14:paraId="2A1CFA57" w14:textId="0F6160C0" w:rsidR="00EF34EA" w:rsidRPr="00F222FE" w:rsidRDefault="00F222FE" w:rsidP="00FC0769">
      <w:pPr>
        <w:pStyle w:val="BodyText"/>
        <w:shd w:val="clear" w:color="auto" w:fill="auto"/>
        <w:tabs>
          <w:tab w:val="left" w:pos="1691"/>
        </w:tabs>
        <w:ind w:firstLine="720"/>
        <w:jc w:val="both"/>
        <w:rPr>
          <w:rFonts w:ascii="Arial" w:hAnsi="Arial" w:cs="Arial"/>
          <w:sz w:val="20"/>
          <w:szCs w:val="20"/>
        </w:rPr>
      </w:pPr>
      <w:r>
        <w:rPr>
          <w:rFonts w:ascii="Arial" w:hAnsi="Arial" w:cs="Arial"/>
          <w:sz w:val="20"/>
          <w:szCs w:val="20"/>
          <w:lang w:val="en-US" w:eastAsia="en-US" w:bidi="en-US"/>
        </w:rPr>
        <w:t xml:space="preserve">3. </w:t>
      </w:r>
      <w:r w:rsidR="00000000" w:rsidRPr="00F222FE">
        <w:rPr>
          <w:rFonts w:ascii="Arial" w:hAnsi="Arial" w:cs="Arial"/>
          <w:sz w:val="20"/>
          <w:szCs w:val="20"/>
          <w:lang w:val="en-US" w:eastAsia="en-US" w:bidi="en-US"/>
        </w:rPr>
        <w:t xml:space="preserve">Thay </w:t>
      </w:r>
      <w:r w:rsidR="00000000" w:rsidRPr="00F222FE">
        <w:rPr>
          <w:rFonts w:ascii="Arial" w:hAnsi="Arial" w:cs="Arial"/>
          <w:sz w:val="20"/>
          <w:szCs w:val="20"/>
        </w:rPr>
        <w:t xml:space="preserve">thế cụm từ “Bộ Tài nguyên và Môi trường” bằng cụm từ “Bộ Nông nghiệp và Môi trường” tại khoản </w:t>
      </w:r>
      <w:r w:rsidR="00000000" w:rsidRPr="00F222FE">
        <w:rPr>
          <w:rFonts w:ascii="Arial" w:hAnsi="Arial" w:cs="Arial"/>
          <w:sz w:val="20"/>
          <w:szCs w:val="20"/>
          <w:lang w:val="en-US" w:eastAsia="en-US" w:bidi="en-US"/>
        </w:rPr>
        <w:t xml:space="preserve">1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5,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3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7,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1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10,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1, 4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11,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4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12,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4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13,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1, 3, 4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14,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2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21, </w:t>
      </w:r>
      <w:r w:rsidR="00000000" w:rsidRPr="00F222FE">
        <w:rPr>
          <w:rFonts w:ascii="Arial" w:hAnsi="Arial" w:cs="Arial"/>
          <w:sz w:val="20"/>
          <w:szCs w:val="20"/>
        </w:rPr>
        <w:t xml:space="preserve">mục </w:t>
      </w:r>
      <w:r w:rsidR="00000000" w:rsidRPr="00F222FE">
        <w:rPr>
          <w:rFonts w:ascii="Arial" w:hAnsi="Arial" w:cs="Arial"/>
          <w:sz w:val="20"/>
          <w:szCs w:val="20"/>
          <w:lang w:val="en-US" w:eastAsia="en-US" w:bidi="en-US"/>
        </w:rPr>
        <w:t xml:space="preserve">II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I.2; </w:t>
      </w:r>
      <w:r w:rsidR="00000000" w:rsidRPr="00F222FE">
        <w:rPr>
          <w:rFonts w:ascii="Arial" w:hAnsi="Arial" w:cs="Arial"/>
          <w:sz w:val="20"/>
          <w:szCs w:val="20"/>
        </w:rPr>
        <w:t xml:space="preserve">cụm từ “Bộ Nông nghiệp và Phát triển nông thôn” bằng cụm từ “Bộ Nông nghiệp và Môi trường” tại khoản </w:t>
      </w:r>
      <w:r w:rsidR="00000000" w:rsidRPr="00F222FE">
        <w:rPr>
          <w:rFonts w:ascii="Arial" w:hAnsi="Arial" w:cs="Arial"/>
          <w:sz w:val="20"/>
          <w:szCs w:val="20"/>
          <w:lang w:val="en-US" w:eastAsia="en-US" w:bidi="en-US"/>
        </w:rPr>
        <w:t xml:space="preserve">1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14, </w:t>
      </w:r>
      <w:r w:rsidR="00000000" w:rsidRPr="00F222FE">
        <w:rPr>
          <w:rFonts w:ascii="Arial" w:hAnsi="Arial" w:cs="Arial"/>
          <w:sz w:val="20"/>
          <w:szCs w:val="20"/>
        </w:rPr>
        <w:t xml:space="preserve">mục </w:t>
      </w:r>
      <w:r w:rsidR="00000000" w:rsidRPr="00F222FE">
        <w:rPr>
          <w:rFonts w:ascii="Arial" w:hAnsi="Arial" w:cs="Arial"/>
          <w:sz w:val="20"/>
          <w:szCs w:val="20"/>
          <w:lang w:val="en-US" w:eastAsia="en-US" w:bidi="en-US"/>
        </w:rPr>
        <w:t xml:space="preserve">II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I.2,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III.2; </w:t>
      </w:r>
      <w:r w:rsidR="00000000" w:rsidRPr="00F222FE">
        <w:rPr>
          <w:rFonts w:ascii="Arial" w:hAnsi="Arial" w:cs="Arial"/>
          <w:sz w:val="20"/>
          <w:szCs w:val="20"/>
        </w:rPr>
        <w:t xml:space="preserve">cụm từ “Bộ </w:t>
      </w:r>
      <w:r w:rsidR="00000000" w:rsidRPr="00F222FE">
        <w:rPr>
          <w:rFonts w:ascii="Arial" w:hAnsi="Arial" w:cs="Arial"/>
          <w:sz w:val="20"/>
          <w:szCs w:val="20"/>
          <w:lang w:val="en-US" w:eastAsia="en-US" w:bidi="en-US"/>
        </w:rPr>
        <w:t xml:space="preserve">Giao </w:t>
      </w:r>
      <w:r w:rsidR="00000000" w:rsidRPr="00F222FE">
        <w:rPr>
          <w:rFonts w:ascii="Arial" w:hAnsi="Arial" w:cs="Arial"/>
          <w:sz w:val="20"/>
          <w:szCs w:val="20"/>
        </w:rPr>
        <w:t xml:space="preserve">thông vận tải” bằng cụm từ “Bộ Xây dựng” tại khoản </w:t>
      </w:r>
      <w:r w:rsidR="00000000" w:rsidRPr="00F222FE">
        <w:rPr>
          <w:rFonts w:ascii="Arial" w:hAnsi="Arial" w:cs="Arial"/>
          <w:sz w:val="20"/>
          <w:szCs w:val="20"/>
          <w:lang w:val="en-US" w:eastAsia="en-US" w:bidi="en-US"/>
        </w:rPr>
        <w:t xml:space="preserve">1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14, </w:t>
      </w:r>
      <w:r w:rsidR="00000000" w:rsidRPr="00F222FE">
        <w:rPr>
          <w:rFonts w:ascii="Arial" w:hAnsi="Arial" w:cs="Arial"/>
          <w:sz w:val="20"/>
          <w:szCs w:val="20"/>
        </w:rPr>
        <w:t xml:space="preserve">mục </w:t>
      </w:r>
      <w:r w:rsidR="00000000" w:rsidRPr="00F222FE">
        <w:rPr>
          <w:rFonts w:ascii="Arial" w:hAnsi="Arial" w:cs="Arial"/>
          <w:sz w:val="20"/>
          <w:szCs w:val="20"/>
          <w:lang w:val="en-US" w:eastAsia="en-US" w:bidi="en-US"/>
        </w:rPr>
        <w:t xml:space="preserve">II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I.2 </w:t>
      </w:r>
      <w:r w:rsidR="00000000" w:rsidRPr="00F222FE">
        <w:rPr>
          <w:rFonts w:ascii="Arial" w:hAnsi="Arial" w:cs="Arial"/>
          <w:sz w:val="20"/>
          <w:szCs w:val="20"/>
        </w:rPr>
        <w:t xml:space="preserve">Thông tư số </w:t>
      </w:r>
      <w:r w:rsidR="00000000" w:rsidRPr="00F222FE">
        <w:rPr>
          <w:rFonts w:ascii="Arial" w:hAnsi="Arial" w:cs="Arial"/>
          <w:sz w:val="20"/>
          <w:szCs w:val="20"/>
          <w:lang w:val="en-US" w:eastAsia="en-US" w:bidi="en-US"/>
        </w:rPr>
        <w:t xml:space="preserve">01/2022/TT-BTNMT </w:t>
      </w:r>
      <w:r w:rsidR="00000000" w:rsidRPr="00F222FE">
        <w:rPr>
          <w:rFonts w:ascii="Arial" w:hAnsi="Arial" w:cs="Arial"/>
          <w:sz w:val="20"/>
          <w:szCs w:val="20"/>
        </w:rPr>
        <w:t xml:space="preserve">ngày </w:t>
      </w:r>
      <w:r w:rsidR="00000000" w:rsidRPr="00F222FE">
        <w:rPr>
          <w:rFonts w:ascii="Arial" w:hAnsi="Arial" w:cs="Arial"/>
          <w:sz w:val="20"/>
          <w:szCs w:val="20"/>
          <w:lang w:val="en-US" w:eastAsia="en-US" w:bidi="en-US"/>
        </w:rPr>
        <w:t xml:space="preserve">07/01/2022 </w:t>
      </w:r>
      <w:r w:rsidR="00000000" w:rsidRPr="00F222FE">
        <w:rPr>
          <w:rFonts w:ascii="Arial" w:hAnsi="Arial" w:cs="Arial"/>
          <w:sz w:val="20"/>
          <w:szCs w:val="20"/>
        </w:rPr>
        <w:t xml:space="preserve">của Bộ trưởng Bộ Tài nguyên và Môi trường </w:t>
      </w:r>
      <w:r w:rsidR="00000000" w:rsidRPr="00F222FE">
        <w:rPr>
          <w:rFonts w:ascii="Arial" w:hAnsi="Arial" w:cs="Arial"/>
          <w:sz w:val="20"/>
          <w:szCs w:val="20"/>
          <w:lang w:val="en-US" w:eastAsia="en-US" w:bidi="en-US"/>
        </w:rPr>
        <w:t xml:space="preserve">quy </w:t>
      </w:r>
      <w:r w:rsidR="00000000" w:rsidRPr="00F222FE">
        <w:rPr>
          <w:rFonts w:ascii="Arial" w:hAnsi="Arial" w:cs="Arial"/>
          <w:sz w:val="20"/>
          <w:szCs w:val="20"/>
        </w:rPr>
        <w:t xml:space="preserve">định </w:t>
      </w:r>
      <w:r w:rsidR="00000000" w:rsidRPr="00F222FE">
        <w:rPr>
          <w:rFonts w:ascii="Arial" w:hAnsi="Arial" w:cs="Arial"/>
          <w:sz w:val="20"/>
          <w:szCs w:val="20"/>
          <w:lang w:val="en-US" w:eastAsia="en-US" w:bidi="en-US"/>
        </w:rPr>
        <w:t xml:space="preserve">chi </w:t>
      </w:r>
      <w:r w:rsidR="00000000" w:rsidRPr="00F222FE">
        <w:rPr>
          <w:rFonts w:ascii="Arial" w:hAnsi="Arial" w:cs="Arial"/>
          <w:sz w:val="20"/>
          <w:szCs w:val="20"/>
        </w:rPr>
        <w:t xml:space="preserve">tiết </w:t>
      </w:r>
      <w:r w:rsidR="00000000" w:rsidRPr="00F222FE">
        <w:rPr>
          <w:rFonts w:ascii="Arial" w:hAnsi="Arial" w:cs="Arial"/>
          <w:sz w:val="20"/>
          <w:szCs w:val="20"/>
          <w:lang w:val="en-US" w:eastAsia="en-US" w:bidi="en-US"/>
        </w:rPr>
        <w:t xml:space="preserve">thi </w:t>
      </w:r>
      <w:r w:rsidR="00000000" w:rsidRPr="00F222FE">
        <w:rPr>
          <w:rFonts w:ascii="Arial" w:hAnsi="Arial" w:cs="Arial"/>
          <w:sz w:val="20"/>
          <w:szCs w:val="20"/>
        </w:rPr>
        <w:t>hành Luật Bảo vệ môi trường về ứng phó với biến đổi khí hậu.</w:t>
      </w:r>
    </w:p>
    <w:p w14:paraId="34BC95AD" w14:textId="25C962BF"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b/>
          <w:bCs/>
          <w:sz w:val="20"/>
          <w:szCs w:val="20"/>
        </w:rPr>
        <w:t xml:space="preserve">Điều </w:t>
      </w:r>
      <w:r w:rsidRPr="00F222FE">
        <w:rPr>
          <w:rFonts w:ascii="Arial" w:hAnsi="Arial" w:cs="Arial"/>
          <w:b/>
          <w:bCs/>
          <w:sz w:val="20"/>
          <w:szCs w:val="20"/>
          <w:lang w:val="en-US" w:eastAsia="en-US" w:bidi="en-US"/>
        </w:rPr>
        <w:t xml:space="preserve">4. </w:t>
      </w:r>
      <w:r w:rsidRPr="00F222FE">
        <w:rPr>
          <w:rFonts w:ascii="Arial" w:hAnsi="Arial" w:cs="Arial"/>
          <w:b/>
          <w:bCs/>
          <w:sz w:val="20"/>
          <w:szCs w:val="20"/>
        </w:rPr>
        <w:t xml:space="preserve">Sửa đổi, bổ </w:t>
      </w:r>
      <w:r w:rsidRPr="00F222FE">
        <w:rPr>
          <w:rFonts w:ascii="Arial" w:hAnsi="Arial" w:cs="Arial"/>
          <w:b/>
          <w:bCs/>
          <w:sz w:val="20"/>
          <w:szCs w:val="20"/>
          <w:lang w:val="en-US" w:eastAsia="en-US" w:bidi="en-US"/>
        </w:rPr>
        <w:t xml:space="preserve">sung </w:t>
      </w:r>
      <w:r w:rsidRPr="00F222FE">
        <w:rPr>
          <w:rFonts w:ascii="Arial" w:hAnsi="Arial" w:cs="Arial"/>
          <w:b/>
          <w:bCs/>
          <w:sz w:val="20"/>
          <w:szCs w:val="20"/>
        </w:rPr>
        <w:t xml:space="preserve">một số điều của Thông tư số </w:t>
      </w:r>
      <w:r w:rsidRPr="00F222FE">
        <w:rPr>
          <w:rFonts w:ascii="Arial" w:hAnsi="Arial" w:cs="Arial"/>
          <w:b/>
          <w:bCs/>
          <w:sz w:val="20"/>
          <w:szCs w:val="20"/>
          <w:lang w:val="en-US" w:eastAsia="en-US" w:bidi="en-US"/>
        </w:rPr>
        <w:t xml:space="preserve">02/2022/TT-BTNMT </w:t>
      </w:r>
      <w:r w:rsidRPr="00F222FE">
        <w:rPr>
          <w:rFonts w:ascii="Arial" w:hAnsi="Arial" w:cs="Arial"/>
          <w:b/>
          <w:bCs/>
          <w:sz w:val="20"/>
          <w:szCs w:val="20"/>
        </w:rPr>
        <w:t xml:space="preserve">ngày </w:t>
      </w:r>
      <w:r w:rsidRPr="00F222FE">
        <w:rPr>
          <w:rFonts w:ascii="Arial" w:hAnsi="Arial" w:cs="Arial"/>
          <w:b/>
          <w:bCs/>
          <w:sz w:val="20"/>
          <w:szCs w:val="20"/>
          <w:lang w:val="en-US" w:eastAsia="en-US" w:bidi="en-US"/>
        </w:rPr>
        <w:t xml:space="preserve">10 </w:t>
      </w:r>
      <w:r w:rsidRPr="00F222FE">
        <w:rPr>
          <w:rFonts w:ascii="Arial" w:hAnsi="Arial" w:cs="Arial"/>
          <w:b/>
          <w:bCs/>
          <w:sz w:val="20"/>
          <w:szCs w:val="20"/>
        </w:rPr>
        <w:t xml:space="preserve">tháng </w:t>
      </w:r>
      <w:r w:rsidRPr="00F222FE">
        <w:rPr>
          <w:rFonts w:ascii="Arial" w:hAnsi="Arial" w:cs="Arial"/>
          <w:b/>
          <w:bCs/>
          <w:sz w:val="20"/>
          <w:szCs w:val="20"/>
          <w:lang w:val="en-US" w:eastAsia="en-US" w:bidi="en-US"/>
        </w:rPr>
        <w:lastRenderedPageBreak/>
        <w:t xml:space="preserve">01 </w:t>
      </w:r>
      <w:r w:rsidRPr="00F222FE">
        <w:rPr>
          <w:rFonts w:ascii="Arial" w:hAnsi="Arial" w:cs="Arial"/>
          <w:b/>
          <w:bCs/>
          <w:sz w:val="20"/>
          <w:szCs w:val="20"/>
        </w:rPr>
        <w:t xml:space="preserve">năm </w:t>
      </w:r>
      <w:r w:rsidRPr="00F222FE">
        <w:rPr>
          <w:rFonts w:ascii="Arial" w:hAnsi="Arial" w:cs="Arial"/>
          <w:b/>
          <w:bCs/>
          <w:sz w:val="20"/>
          <w:szCs w:val="20"/>
          <w:lang w:val="en-US" w:eastAsia="en-US" w:bidi="en-US"/>
        </w:rPr>
        <w:t xml:space="preserve">2022 </w:t>
      </w:r>
      <w:r w:rsidRPr="00F222FE">
        <w:rPr>
          <w:rFonts w:ascii="Arial" w:hAnsi="Arial" w:cs="Arial"/>
          <w:b/>
          <w:bCs/>
          <w:sz w:val="20"/>
          <w:szCs w:val="20"/>
        </w:rPr>
        <w:t xml:space="preserve">của Bộ trưởng Bộ Tài nguyên và Môi trường </w:t>
      </w:r>
      <w:r w:rsidRPr="00F222FE">
        <w:rPr>
          <w:rFonts w:ascii="Arial" w:hAnsi="Arial" w:cs="Arial"/>
          <w:b/>
          <w:bCs/>
          <w:sz w:val="20"/>
          <w:szCs w:val="20"/>
          <w:lang w:val="en-US" w:eastAsia="en-US" w:bidi="en-US"/>
        </w:rPr>
        <w:t xml:space="preserve">quy </w:t>
      </w:r>
      <w:r w:rsidRPr="00F222FE">
        <w:rPr>
          <w:rFonts w:ascii="Arial" w:hAnsi="Arial" w:cs="Arial"/>
          <w:b/>
          <w:bCs/>
          <w:sz w:val="20"/>
          <w:szCs w:val="20"/>
        </w:rPr>
        <w:t xml:space="preserve">định </w:t>
      </w:r>
      <w:r w:rsidRPr="00F222FE">
        <w:rPr>
          <w:rFonts w:ascii="Arial" w:hAnsi="Arial" w:cs="Arial"/>
          <w:b/>
          <w:bCs/>
          <w:sz w:val="20"/>
          <w:szCs w:val="20"/>
          <w:lang w:val="en-US" w:eastAsia="en-US" w:bidi="en-US"/>
        </w:rPr>
        <w:t xml:space="preserve">chi </w:t>
      </w:r>
      <w:r w:rsidRPr="00F222FE">
        <w:rPr>
          <w:rFonts w:ascii="Arial" w:hAnsi="Arial" w:cs="Arial"/>
          <w:b/>
          <w:bCs/>
          <w:sz w:val="20"/>
          <w:szCs w:val="20"/>
        </w:rPr>
        <w:t xml:space="preserve">tiết </w:t>
      </w:r>
      <w:r w:rsidRPr="00F222FE">
        <w:rPr>
          <w:rFonts w:ascii="Arial" w:hAnsi="Arial" w:cs="Arial"/>
          <w:b/>
          <w:bCs/>
          <w:sz w:val="20"/>
          <w:szCs w:val="20"/>
          <w:lang w:val="en-US" w:eastAsia="en-US" w:bidi="en-US"/>
        </w:rPr>
        <w:t xml:space="preserve">thi </w:t>
      </w:r>
      <w:r w:rsidRPr="00F222FE">
        <w:rPr>
          <w:rFonts w:ascii="Arial" w:hAnsi="Arial" w:cs="Arial"/>
          <w:b/>
          <w:bCs/>
          <w:sz w:val="20"/>
          <w:szCs w:val="20"/>
        </w:rPr>
        <w:t xml:space="preserve">hành một số điều của Luật Bảo vệ môi trường, được sửa đổi, bổ </w:t>
      </w:r>
      <w:r w:rsidRPr="00F222FE">
        <w:rPr>
          <w:rFonts w:ascii="Arial" w:hAnsi="Arial" w:cs="Arial"/>
          <w:b/>
          <w:bCs/>
          <w:sz w:val="20"/>
          <w:szCs w:val="20"/>
          <w:lang w:val="en-US" w:eastAsia="en-US" w:bidi="en-US"/>
        </w:rPr>
        <w:t xml:space="preserve">sung </w:t>
      </w:r>
      <w:r w:rsidRPr="00F222FE">
        <w:rPr>
          <w:rFonts w:ascii="Arial" w:hAnsi="Arial" w:cs="Arial"/>
          <w:b/>
          <w:bCs/>
          <w:sz w:val="20"/>
          <w:szCs w:val="20"/>
        </w:rPr>
        <w:t xml:space="preserve">tại Thông tư số </w:t>
      </w:r>
      <w:r w:rsidRPr="00F222FE">
        <w:rPr>
          <w:rFonts w:ascii="Arial" w:hAnsi="Arial" w:cs="Arial"/>
          <w:b/>
          <w:bCs/>
          <w:sz w:val="20"/>
          <w:szCs w:val="20"/>
          <w:lang w:val="en-US" w:eastAsia="en-US" w:bidi="en-US"/>
        </w:rPr>
        <w:t xml:space="preserve">07/2025/TT-BTNMT </w:t>
      </w:r>
      <w:r w:rsidRPr="00F222FE">
        <w:rPr>
          <w:rFonts w:ascii="Arial" w:hAnsi="Arial" w:cs="Arial"/>
          <w:b/>
          <w:bCs/>
          <w:sz w:val="20"/>
          <w:szCs w:val="20"/>
        </w:rPr>
        <w:t xml:space="preserve">ngày </w:t>
      </w:r>
      <w:r w:rsidRPr="00F222FE">
        <w:rPr>
          <w:rFonts w:ascii="Arial" w:hAnsi="Arial" w:cs="Arial"/>
          <w:b/>
          <w:bCs/>
          <w:sz w:val="20"/>
          <w:szCs w:val="20"/>
          <w:lang w:val="en-US" w:eastAsia="en-US" w:bidi="en-US"/>
        </w:rPr>
        <w:t xml:space="preserve">28 </w:t>
      </w:r>
      <w:r w:rsidRPr="00F222FE">
        <w:rPr>
          <w:rFonts w:ascii="Arial" w:hAnsi="Arial" w:cs="Arial"/>
          <w:b/>
          <w:bCs/>
          <w:sz w:val="20"/>
          <w:szCs w:val="20"/>
        </w:rPr>
        <w:t xml:space="preserve">tháng </w:t>
      </w:r>
      <w:r w:rsidRPr="00F222FE">
        <w:rPr>
          <w:rFonts w:ascii="Arial" w:hAnsi="Arial" w:cs="Arial"/>
          <w:b/>
          <w:bCs/>
          <w:sz w:val="20"/>
          <w:szCs w:val="20"/>
          <w:lang w:val="en-US" w:eastAsia="en-US" w:bidi="en-US"/>
        </w:rPr>
        <w:t xml:space="preserve">02 </w:t>
      </w:r>
      <w:r w:rsidRPr="00F222FE">
        <w:rPr>
          <w:rFonts w:ascii="Arial" w:hAnsi="Arial" w:cs="Arial"/>
          <w:b/>
          <w:bCs/>
          <w:sz w:val="20"/>
          <w:szCs w:val="20"/>
        </w:rPr>
        <w:t xml:space="preserve">năm </w:t>
      </w:r>
      <w:r w:rsidRPr="00F222FE">
        <w:rPr>
          <w:rFonts w:ascii="Arial" w:hAnsi="Arial" w:cs="Arial"/>
          <w:b/>
          <w:bCs/>
          <w:sz w:val="20"/>
          <w:szCs w:val="20"/>
          <w:lang w:val="en-US" w:eastAsia="en-US" w:bidi="en-US"/>
        </w:rPr>
        <w:t xml:space="preserve">2025 </w:t>
      </w:r>
      <w:r w:rsidRPr="00F222FE">
        <w:rPr>
          <w:rFonts w:ascii="Arial" w:hAnsi="Arial" w:cs="Arial"/>
          <w:b/>
          <w:bCs/>
          <w:sz w:val="20"/>
          <w:szCs w:val="20"/>
        </w:rPr>
        <w:t>của Bộ trưởng Bộ Tài nguyên và Môi trường</w:t>
      </w:r>
    </w:p>
    <w:p w14:paraId="41C6DEEC" w14:textId="04EC0FEC" w:rsidR="00EF34EA" w:rsidRPr="00F222FE" w:rsidRDefault="00F222FE" w:rsidP="00FC0769">
      <w:pPr>
        <w:pStyle w:val="BodyText"/>
        <w:shd w:val="clear" w:color="auto" w:fill="auto"/>
        <w:tabs>
          <w:tab w:val="left" w:pos="1691"/>
        </w:tabs>
        <w:ind w:firstLine="720"/>
        <w:jc w:val="both"/>
        <w:rPr>
          <w:rFonts w:ascii="Arial" w:hAnsi="Arial" w:cs="Arial"/>
          <w:sz w:val="20"/>
          <w:szCs w:val="20"/>
        </w:rPr>
      </w:pPr>
      <w:r>
        <w:rPr>
          <w:rFonts w:ascii="Arial" w:hAnsi="Arial" w:cs="Arial"/>
          <w:sz w:val="20"/>
          <w:szCs w:val="20"/>
          <w:lang w:val="en-US"/>
        </w:rPr>
        <w:t xml:space="preserve">1. </w:t>
      </w:r>
      <w:r w:rsidR="00000000" w:rsidRPr="00F222FE">
        <w:rPr>
          <w:rFonts w:ascii="Arial" w:hAnsi="Arial" w:cs="Arial"/>
          <w:sz w:val="20"/>
          <w:szCs w:val="20"/>
        </w:rPr>
        <w:t xml:space="preserve">Sửa đổi điểm đ khoản </w:t>
      </w:r>
      <w:r w:rsidR="00000000" w:rsidRPr="00F222FE">
        <w:rPr>
          <w:rFonts w:ascii="Arial" w:hAnsi="Arial" w:cs="Arial"/>
          <w:sz w:val="20"/>
          <w:szCs w:val="20"/>
          <w:lang w:val="en-US" w:eastAsia="en-US" w:bidi="en-US"/>
        </w:rPr>
        <w:t xml:space="preserve">1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26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0562CBBF"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“đ) Ủy </w:t>
      </w:r>
      <w:r w:rsidRPr="00F222FE">
        <w:rPr>
          <w:rFonts w:ascii="Arial" w:hAnsi="Arial" w:cs="Arial"/>
          <w:sz w:val="20"/>
          <w:szCs w:val="20"/>
          <w:lang w:val="en-US" w:eastAsia="en-US" w:bidi="en-US"/>
        </w:rPr>
        <w:t xml:space="preserve">ban </w:t>
      </w:r>
      <w:r w:rsidRPr="00F222FE">
        <w:rPr>
          <w:rFonts w:ascii="Arial" w:hAnsi="Arial" w:cs="Arial"/>
          <w:sz w:val="20"/>
          <w:szCs w:val="20"/>
        </w:rPr>
        <w:t xml:space="preserve">nhân dân cấp tỉnh chỉ đạo Ủy </w:t>
      </w:r>
      <w:r w:rsidRPr="00F222FE">
        <w:rPr>
          <w:rFonts w:ascii="Arial" w:hAnsi="Arial" w:cs="Arial"/>
          <w:sz w:val="20"/>
          <w:szCs w:val="20"/>
          <w:lang w:val="en-US" w:eastAsia="en-US" w:bidi="en-US"/>
        </w:rPr>
        <w:t xml:space="preserve">ban </w:t>
      </w:r>
      <w:r w:rsidRPr="00F222FE">
        <w:rPr>
          <w:rFonts w:ascii="Arial" w:hAnsi="Arial" w:cs="Arial"/>
          <w:sz w:val="20"/>
          <w:szCs w:val="20"/>
        </w:rPr>
        <w:t xml:space="preserve">nhân dân cấp xã chủ trì, phối hợp với đơn vị </w:t>
      </w:r>
      <w:r w:rsidRPr="00F222FE">
        <w:rPr>
          <w:rFonts w:ascii="Arial" w:hAnsi="Arial" w:cs="Arial"/>
          <w:sz w:val="20"/>
          <w:szCs w:val="20"/>
          <w:lang w:val="en-US" w:eastAsia="en-US" w:bidi="en-US"/>
        </w:rPr>
        <w:t xml:space="preserve">thu gom, </w:t>
      </w:r>
      <w:r w:rsidRPr="00F222FE">
        <w:rPr>
          <w:rFonts w:ascii="Arial" w:hAnsi="Arial" w:cs="Arial"/>
          <w:sz w:val="20"/>
          <w:szCs w:val="20"/>
        </w:rPr>
        <w:t xml:space="preserve">vận chuyển chất thải rắn </w:t>
      </w:r>
      <w:r w:rsidRPr="00F222FE">
        <w:rPr>
          <w:rFonts w:ascii="Arial" w:hAnsi="Arial" w:cs="Arial"/>
          <w:sz w:val="20"/>
          <w:szCs w:val="20"/>
          <w:lang w:val="en-US" w:eastAsia="en-US" w:bidi="en-US"/>
        </w:rPr>
        <w:t xml:space="preserve">sinh </w:t>
      </w:r>
      <w:r w:rsidRPr="00F222FE">
        <w:rPr>
          <w:rFonts w:ascii="Arial" w:hAnsi="Arial" w:cs="Arial"/>
          <w:sz w:val="20"/>
          <w:szCs w:val="20"/>
        </w:rPr>
        <w:t xml:space="preserve">hoạt để xác định vị trí, thời </w:t>
      </w:r>
      <w:r w:rsidRPr="00F222FE">
        <w:rPr>
          <w:rFonts w:ascii="Arial" w:hAnsi="Arial" w:cs="Arial"/>
          <w:sz w:val="20"/>
          <w:szCs w:val="20"/>
          <w:lang w:val="en-US" w:eastAsia="en-US" w:bidi="en-US"/>
        </w:rPr>
        <w:t xml:space="preserve">gian </w:t>
      </w:r>
      <w:r w:rsidRPr="00F222FE">
        <w:rPr>
          <w:rFonts w:ascii="Arial" w:hAnsi="Arial" w:cs="Arial"/>
          <w:sz w:val="20"/>
          <w:szCs w:val="20"/>
        </w:rPr>
        <w:t xml:space="preserve">tập kết, thời </w:t>
      </w:r>
      <w:r w:rsidRPr="00F222FE">
        <w:rPr>
          <w:rFonts w:ascii="Arial" w:hAnsi="Arial" w:cs="Arial"/>
          <w:sz w:val="20"/>
          <w:szCs w:val="20"/>
          <w:lang w:val="en-US" w:eastAsia="en-US" w:bidi="en-US"/>
        </w:rPr>
        <w:t xml:space="preserve">gian </w:t>
      </w:r>
      <w:r w:rsidRPr="00F222FE">
        <w:rPr>
          <w:rFonts w:ascii="Arial" w:hAnsi="Arial" w:cs="Arial"/>
          <w:sz w:val="20"/>
          <w:szCs w:val="20"/>
        </w:rPr>
        <w:t xml:space="preserve">hoạt động và </w:t>
      </w:r>
      <w:r w:rsidRPr="00F222FE">
        <w:rPr>
          <w:rFonts w:ascii="Arial" w:hAnsi="Arial" w:cs="Arial"/>
          <w:sz w:val="20"/>
          <w:szCs w:val="20"/>
          <w:lang w:val="en-US" w:eastAsia="en-US" w:bidi="en-US"/>
        </w:rPr>
        <w:t xml:space="preserve">quy </w:t>
      </w:r>
      <w:r w:rsidRPr="00F222FE">
        <w:rPr>
          <w:rFonts w:ascii="Arial" w:hAnsi="Arial" w:cs="Arial"/>
          <w:sz w:val="20"/>
          <w:szCs w:val="20"/>
        </w:rPr>
        <w:t xml:space="preserve">mô tiếp nhận chất thải rắn </w:t>
      </w:r>
      <w:r w:rsidRPr="00F222FE">
        <w:rPr>
          <w:rFonts w:ascii="Arial" w:hAnsi="Arial" w:cs="Arial"/>
          <w:sz w:val="20"/>
          <w:szCs w:val="20"/>
          <w:lang w:val="en-US" w:eastAsia="en-US" w:bidi="en-US"/>
        </w:rPr>
        <w:t xml:space="preserve">sinh </w:t>
      </w:r>
      <w:r w:rsidRPr="00F222FE">
        <w:rPr>
          <w:rFonts w:ascii="Arial" w:hAnsi="Arial" w:cs="Arial"/>
          <w:sz w:val="20"/>
          <w:szCs w:val="20"/>
        </w:rPr>
        <w:t xml:space="preserve">hoạt tại điểm tập kết phù hợp; bảo đảm </w:t>
      </w:r>
      <w:r w:rsidRPr="00F222FE">
        <w:rPr>
          <w:rFonts w:ascii="Arial" w:hAnsi="Arial" w:cs="Arial"/>
          <w:sz w:val="20"/>
          <w:szCs w:val="20"/>
          <w:lang w:val="en-US" w:eastAsia="en-US" w:bidi="en-US"/>
        </w:rPr>
        <w:t xml:space="preserve">an </w:t>
      </w:r>
      <w:r w:rsidRPr="00F222FE">
        <w:rPr>
          <w:rFonts w:ascii="Arial" w:hAnsi="Arial" w:cs="Arial"/>
          <w:sz w:val="20"/>
          <w:szCs w:val="20"/>
        </w:rPr>
        <w:t xml:space="preserve">toàn </w:t>
      </w:r>
      <w:r w:rsidRPr="00F222FE">
        <w:rPr>
          <w:rFonts w:ascii="Arial" w:hAnsi="Arial" w:cs="Arial"/>
          <w:sz w:val="20"/>
          <w:szCs w:val="20"/>
          <w:lang w:val="en-US" w:eastAsia="en-US" w:bidi="en-US"/>
        </w:rPr>
        <w:t xml:space="preserve">giao </w:t>
      </w:r>
      <w:r w:rsidRPr="00F222FE">
        <w:rPr>
          <w:rFonts w:ascii="Arial" w:hAnsi="Arial" w:cs="Arial"/>
          <w:sz w:val="20"/>
          <w:szCs w:val="20"/>
        </w:rPr>
        <w:t xml:space="preserve">thông; hạn chế tối đa hoạt động vào giờ </w:t>
      </w:r>
      <w:r w:rsidRPr="00F222FE">
        <w:rPr>
          <w:rFonts w:ascii="Arial" w:hAnsi="Arial" w:cs="Arial"/>
          <w:sz w:val="20"/>
          <w:szCs w:val="20"/>
          <w:lang w:val="en-US" w:eastAsia="en-US" w:bidi="en-US"/>
        </w:rPr>
        <w:t xml:space="preserve">cao </w:t>
      </w:r>
      <w:r w:rsidRPr="00F222FE">
        <w:rPr>
          <w:rFonts w:ascii="Arial" w:hAnsi="Arial" w:cs="Arial"/>
          <w:sz w:val="20"/>
          <w:szCs w:val="20"/>
        </w:rPr>
        <w:t>điểm.”.</w:t>
      </w:r>
    </w:p>
    <w:p w14:paraId="3A2F00DB" w14:textId="6A0B6ECD" w:rsidR="00EF34EA" w:rsidRPr="00F222FE" w:rsidRDefault="00F222FE" w:rsidP="00FC0769">
      <w:pPr>
        <w:pStyle w:val="BodyText"/>
        <w:shd w:val="clear" w:color="auto" w:fill="auto"/>
        <w:tabs>
          <w:tab w:val="left" w:pos="1691"/>
        </w:tabs>
        <w:ind w:firstLine="720"/>
        <w:jc w:val="both"/>
        <w:rPr>
          <w:rFonts w:ascii="Arial" w:hAnsi="Arial" w:cs="Arial"/>
          <w:sz w:val="20"/>
          <w:szCs w:val="20"/>
        </w:rPr>
      </w:pPr>
      <w:r>
        <w:rPr>
          <w:rFonts w:ascii="Arial" w:hAnsi="Arial" w:cs="Arial"/>
          <w:sz w:val="20"/>
          <w:szCs w:val="20"/>
          <w:lang w:val="en-US"/>
        </w:rPr>
        <w:t xml:space="preserve">2. </w:t>
      </w:r>
      <w:r w:rsidR="00000000" w:rsidRPr="00F222FE">
        <w:rPr>
          <w:rFonts w:ascii="Arial" w:hAnsi="Arial" w:cs="Arial"/>
          <w:sz w:val="20"/>
          <w:szCs w:val="20"/>
        </w:rPr>
        <w:t xml:space="preserve">Sửa đổi khoản </w:t>
      </w:r>
      <w:r w:rsidR="00000000" w:rsidRPr="00F222FE">
        <w:rPr>
          <w:rFonts w:ascii="Arial" w:hAnsi="Arial" w:cs="Arial"/>
          <w:sz w:val="20"/>
          <w:szCs w:val="20"/>
          <w:lang w:val="en-US" w:eastAsia="en-US" w:bidi="en-US"/>
        </w:rPr>
        <w:t xml:space="preserve">1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63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38409A51"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“1. </w:t>
      </w:r>
      <w:r w:rsidRPr="00F222FE">
        <w:rPr>
          <w:rFonts w:ascii="Arial" w:hAnsi="Arial" w:cs="Arial"/>
          <w:sz w:val="20"/>
          <w:szCs w:val="20"/>
        </w:rPr>
        <w:t xml:space="preserve">Ủy </w:t>
      </w:r>
      <w:r w:rsidRPr="00F222FE">
        <w:rPr>
          <w:rFonts w:ascii="Arial" w:hAnsi="Arial" w:cs="Arial"/>
          <w:sz w:val="20"/>
          <w:szCs w:val="20"/>
          <w:lang w:val="en-US" w:eastAsia="en-US" w:bidi="en-US"/>
        </w:rPr>
        <w:t xml:space="preserve">ban </w:t>
      </w:r>
      <w:r w:rsidRPr="00F222FE">
        <w:rPr>
          <w:rFonts w:ascii="Arial" w:hAnsi="Arial" w:cs="Arial"/>
          <w:sz w:val="20"/>
          <w:szCs w:val="20"/>
        </w:rPr>
        <w:t xml:space="preserve">nhân dân cấp xã tổ chức xây dựng báo cáo công tác bảo vệ môi trường </w:t>
      </w:r>
      <w:r w:rsidRPr="00F222FE">
        <w:rPr>
          <w:rFonts w:ascii="Arial" w:hAnsi="Arial" w:cs="Arial"/>
          <w:sz w:val="20"/>
          <w:szCs w:val="20"/>
          <w:lang w:val="en-US" w:eastAsia="en-US" w:bidi="en-US"/>
        </w:rPr>
        <w:t xml:space="preserve">theo quy </w:t>
      </w:r>
      <w:r w:rsidRPr="00F222FE">
        <w:rPr>
          <w:rFonts w:ascii="Arial" w:hAnsi="Arial" w:cs="Arial"/>
          <w:sz w:val="20"/>
          <w:szCs w:val="20"/>
        </w:rPr>
        <w:t xml:space="preserve">định tại Mẫu số </w:t>
      </w:r>
      <w:r w:rsidRPr="00F222FE">
        <w:rPr>
          <w:rFonts w:ascii="Arial" w:hAnsi="Arial" w:cs="Arial"/>
          <w:sz w:val="20"/>
          <w:szCs w:val="20"/>
          <w:lang w:val="en-US" w:eastAsia="en-US" w:bidi="en-US"/>
        </w:rPr>
        <w:t xml:space="preserve">01 </w:t>
      </w:r>
      <w:r w:rsidRPr="00F222FE">
        <w:rPr>
          <w:rFonts w:ascii="Arial" w:hAnsi="Arial" w:cs="Arial"/>
          <w:sz w:val="20"/>
          <w:szCs w:val="20"/>
        </w:rPr>
        <w:t xml:space="preserve">Phụ lục </w:t>
      </w:r>
      <w:r w:rsidRPr="00F222FE">
        <w:rPr>
          <w:rFonts w:ascii="Arial" w:hAnsi="Arial" w:cs="Arial"/>
          <w:sz w:val="20"/>
          <w:szCs w:val="20"/>
          <w:lang w:val="en-US" w:eastAsia="en-US" w:bidi="en-US"/>
        </w:rPr>
        <w:t xml:space="preserve">VI ban </w:t>
      </w:r>
      <w:r w:rsidRPr="00F222FE">
        <w:rPr>
          <w:rFonts w:ascii="Arial" w:hAnsi="Arial" w:cs="Arial"/>
          <w:sz w:val="20"/>
          <w:szCs w:val="20"/>
        </w:rPr>
        <w:t xml:space="preserve">hành kèm </w:t>
      </w:r>
      <w:r w:rsidRPr="00F222FE">
        <w:rPr>
          <w:rFonts w:ascii="Arial" w:hAnsi="Arial" w:cs="Arial"/>
          <w:sz w:val="20"/>
          <w:szCs w:val="20"/>
          <w:lang w:val="en-US" w:eastAsia="en-US" w:bidi="en-US"/>
        </w:rPr>
        <w:t xml:space="preserve">theo </w:t>
      </w:r>
      <w:r w:rsidRPr="00F222FE">
        <w:rPr>
          <w:rFonts w:ascii="Arial" w:hAnsi="Arial" w:cs="Arial"/>
          <w:sz w:val="20"/>
          <w:szCs w:val="20"/>
        </w:rPr>
        <w:t>Thông tư này.”.</w:t>
      </w:r>
    </w:p>
    <w:p w14:paraId="216CD737" w14:textId="491FC432" w:rsidR="00EF34EA" w:rsidRPr="00F222FE" w:rsidRDefault="00F222FE" w:rsidP="00FC0769">
      <w:pPr>
        <w:pStyle w:val="BodyText"/>
        <w:shd w:val="clear" w:color="auto" w:fill="auto"/>
        <w:tabs>
          <w:tab w:val="left" w:pos="1691"/>
        </w:tabs>
        <w:ind w:firstLine="720"/>
        <w:jc w:val="both"/>
        <w:rPr>
          <w:rFonts w:ascii="Arial" w:hAnsi="Arial" w:cs="Arial"/>
          <w:sz w:val="20"/>
          <w:szCs w:val="20"/>
        </w:rPr>
      </w:pPr>
      <w:r>
        <w:rPr>
          <w:rFonts w:ascii="Arial" w:hAnsi="Arial" w:cs="Arial"/>
          <w:sz w:val="20"/>
          <w:szCs w:val="20"/>
          <w:lang w:val="en-US"/>
        </w:rPr>
        <w:t xml:space="preserve">3. </w:t>
      </w:r>
      <w:r w:rsidR="00000000" w:rsidRPr="00F222FE">
        <w:rPr>
          <w:rFonts w:ascii="Arial" w:hAnsi="Arial" w:cs="Arial"/>
          <w:sz w:val="20"/>
          <w:szCs w:val="20"/>
        </w:rPr>
        <w:t xml:space="preserve">Sửa đổi điểm </w:t>
      </w:r>
      <w:r w:rsidR="00000000" w:rsidRPr="00F222FE">
        <w:rPr>
          <w:rFonts w:ascii="Arial" w:hAnsi="Arial" w:cs="Arial"/>
          <w:sz w:val="20"/>
          <w:szCs w:val="20"/>
          <w:lang w:val="en-US" w:eastAsia="en-US" w:bidi="en-US"/>
        </w:rPr>
        <w:t xml:space="preserve">a </w:t>
      </w:r>
      <w:r w:rsidR="00000000" w:rsidRPr="00F222FE">
        <w:rPr>
          <w:rFonts w:ascii="Arial" w:hAnsi="Arial" w:cs="Arial"/>
          <w:sz w:val="20"/>
          <w:szCs w:val="20"/>
        </w:rPr>
        <w:t xml:space="preserve">khoản </w:t>
      </w:r>
      <w:r w:rsidR="00000000" w:rsidRPr="00F222FE">
        <w:rPr>
          <w:rFonts w:ascii="Arial" w:hAnsi="Arial" w:cs="Arial"/>
          <w:sz w:val="20"/>
          <w:szCs w:val="20"/>
          <w:lang w:val="en-US" w:eastAsia="en-US" w:bidi="en-US"/>
        </w:rPr>
        <w:t xml:space="preserve">5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66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1272D65D" w14:textId="084F6319"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“a) </w:t>
      </w:r>
      <w:r w:rsidRPr="00F222FE">
        <w:rPr>
          <w:rFonts w:ascii="Arial" w:hAnsi="Arial" w:cs="Arial"/>
          <w:sz w:val="20"/>
          <w:szCs w:val="20"/>
        </w:rPr>
        <w:t xml:space="preserve">Chủ dự án đầu tư, cơ sở sản xuất, </w:t>
      </w:r>
      <w:r w:rsidRPr="00F222FE">
        <w:rPr>
          <w:rFonts w:ascii="Arial" w:hAnsi="Arial" w:cs="Arial"/>
          <w:sz w:val="20"/>
          <w:szCs w:val="20"/>
          <w:lang w:val="en-US" w:eastAsia="en-US" w:bidi="en-US"/>
        </w:rPr>
        <w:t xml:space="preserve">kinh doanh, </w:t>
      </w:r>
      <w:r w:rsidRPr="00F222FE">
        <w:rPr>
          <w:rFonts w:ascii="Arial" w:hAnsi="Arial" w:cs="Arial"/>
          <w:sz w:val="20"/>
          <w:szCs w:val="20"/>
        </w:rPr>
        <w:t xml:space="preserve">dịch vụ gửi báo cáo công tác bảo vệ môi trường đến các cơ </w:t>
      </w:r>
      <w:r w:rsidRPr="00F222FE">
        <w:rPr>
          <w:rFonts w:ascii="Arial" w:hAnsi="Arial" w:cs="Arial"/>
          <w:sz w:val="20"/>
          <w:szCs w:val="20"/>
          <w:lang w:val="en-US" w:eastAsia="en-US" w:bidi="en-US"/>
        </w:rPr>
        <w:t xml:space="preserve">quan sau: </w:t>
      </w:r>
      <w:r w:rsidRPr="00F222FE">
        <w:rPr>
          <w:rFonts w:ascii="Arial" w:hAnsi="Arial" w:cs="Arial"/>
          <w:sz w:val="20"/>
          <w:szCs w:val="20"/>
        </w:rPr>
        <w:t xml:space="preserve">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cấp giấy phép môi trường (đối với đối tượng </w:t>
      </w:r>
      <w:r w:rsidRPr="00F222FE">
        <w:rPr>
          <w:rFonts w:ascii="Arial" w:hAnsi="Arial" w:cs="Arial"/>
          <w:sz w:val="20"/>
          <w:szCs w:val="20"/>
          <w:lang w:val="en-US" w:eastAsia="en-US" w:bidi="en-US"/>
        </w:rPr>
        <w:t xml:space="preserve">quy </w:t>
      </w:r>
      <w:r w:rsidRPr="00F222FE">
        <w:rPr>
          <w:rFonts w:ascii="Arial" w:hAnsi="Arial" w:cs="Arial"/>
          <w:sz w:val="20"/>
          <w:szCs w:val="20"/>
        </w:rPr>
        <w:t xml:space="preserve">định tại điểm </w:t>
      </w:r>
      <w:r w:rsidRPr="00F222FE">
        <w:rPr>
          <w:rFonts w:ascii="Arial" w:hAnsi="Arial" w:cs="Arial"/>
          <w:sz w:val="20"/>
          <w:szCs w:val="20"/>
          <w:lang w:val="en-US" w:eastAsia="en-US" w:bidi="en-US"/>
        </w:rPr>
        <w:t xml:space="preserve">a </w:t>
      </w:r>
      <w:r w:rsidRPr="00F222FE">
        <w:rPr>
          <w:rFonts w:ascii="Arial" w:hAnsi="Arial" w:cs="Arial"/>
          <w:sz w:val="20"/>
          <w:szCs w:val="20"/>
        </w:rPr>
        <w:t xml:space="preserve">khoản </w:t>
      </w:r>
      <w:r w:rsidRPr="00F222FE">
        <w:rPr>
          <w:rFonts w:ascii="Arial" w:hAnsi="Arial" w:cs="Arial"/>
          <w:sz w:val="20"/>
          <w:szCs w:val="20"/>
          <w:lang w:val="en-US" w:eastAsia="en-US" w:bidi="en-US"/>
        </w:rPr>
        <w:t xml:space="preserve">1 </w:t>
      </w:r>
      <w:r w:rsidRPr="00F222FE">
        <w:rPr>
          <w:rFonts w:ascii="Arial" w:hAnsi="Arial" w:cs="Arial"/>
          <w:sz w:val="20"/>
          <w:szCs w:val="20"/>
        </w:rPr>
        <w:t xml:space="preserve">Điều này)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tiếp nhận đăng ký môi trường (đối với đối tượng </w:t>
      </w:r>
      <w:r w:rsidRPr="00F222FE">
        <w:rPr>
          <w:rFonts w:ascii="Arial" w:hAnsi="Arial" w:cs="Arial"/>
          <w:sz w:val="20"/>
          <w:szCs w:val="20"/>
          <w:lang w:val="en-US" w:eastAsia="en-US" w:bidi="en-US"/>
        </w:rPr>
        <w:t xml:space="preserve">quy </w:t>
      </w:r>
      <w:r w:rsidRPr="00F222FE">
        <w:rPr>
          <w:rFonts w:ascii="Arial" w:hAnsi="Arial" w:cs="Arial"/>
          <w:sz w:val="20"/>
          <w:szCs w:val="20"/>
        </w:rPr>
        <w:t xml:space="preserve">định tại điểm </w:t>
      </w:r>
      <w:r w:rsidRPr="00F222FE">
        <w:rPr>
          <w:rFonts w:ascii="Arial" w:hAnsi="Arial" w:cs="Arial"/>
          <w:sz w:val="20"/>
          <w:szCs w:val="20"/>
          <w:lang w:val="en-US" w:eastAsia="en-US" w:bidi="en-US"/>
        </w:rPr>
        <w:t xml:space="preserve">b </w:t>
      </w:r>
      <w:r w:rsidRPr="00F222FE">
        <w:rPr>
          <w:rFonts w:ascii="Arial" w:hAnsi="Arial" w:cs="Arial"/>
          <w:sz w:val="20"/>
          <w:szCs w:val="20"/>
        </w:rPr>
        <w:t xml:space="preserve">khoản </w:t>
      </w:r>
      <w:r w:rsidRPr="00F222FE">
        <w:rPr>
          <w:rFonts w:ascii="Arial" w:hAnsi="Arial" w:cs="Arial"/>
          <w:sz w:val="20"/>
          <w:szCs w:val="20"/>
          <w:lang w:val="en-US" w:eastAsia="en-US" w:bidi="en-US"/>
        </w:rPr>
        <w:t xml:space="preserve">1 </w:t>
      </w:r>
      <w:r w:rsidRPr="00F222FE">
        <w:rPr>
          <w:rFonts w:ascii="Arial" w:hAnsi="Arial" w:cs="Arial"/>
          <w:sz w:val="20"/>
          <w:szCs w:val="20"/>
        </w:rPr>
        <w:t xml:space="preserve">Điều này); Sở Nông nghiệp và Môi trường (nơi dự án đầu tư, cơ sở có hoạt động sản xuất, </w:t>
      </w:r>
      <w:r w:rsidRPr="00F222FE">
        <w:rPr>
          <w:rFonts w:ascii="Arial" w:hAnsi="Arial" w:cs="Arial"/>
          <w:sz w:val="20"/>
          <w:szCs w:val="20"/>
          <w:lang w:val="en-US" w:eastAsia="en-US" w:bidi="en-US"/>
        </w:rPr>
        <w:t xml:space="preserve">kinh doanh, </w:t>
      </w:r>
      <w:r w:rsidRPr="00F222FE">
        <w:rPr>
          <w:rFonts w:ascii="Arial" w:hAnsi="Arial" w:cs="Arial"/>
          <w:sz w:val="20"/>
          <w:szCs w:val="20"/>
        </w:rPr>
        <w:t xml:space="preserve">dịch vụ); Ủy </w:t>
      </w:r>
      <w:r w:rsidRPr="00F222FE">
        <w:rPr>
          <w:rFonts w:ascii="Arial" w:hAnsi="Arial" w:cs="Arial"/>
          <w:sz w:val="20"/>
          <w:szCs w:val="20"/>
          <w:lang w:val="en-US" w:eastAsia="en-US" w:bidi="en-US"/>
        </w:rPr>
        <w:t xml:space="preserve">ban </w:t>
      </w:r>
      <w:r w:rsidRPr="00F222FE">
        <w:rPr>
          <w:rFonts w:ascii="Arial" w:hAnsi="Arial" w:cs="Arial"/>
          <w:sz w:val="20"/>
          <w:szCs w:val="20"/>
        </w:rPr>
        <w:t xml:space="preserve">nhân dân cấp xã; chủ đầu tư xây dựng và </w:t>
      </w:r>
      <w:r w:rsidRPr="00F222FE">
        <w:rPr>
          <w:rFonts w:ascii="Arial" w:hAnsi="Arial" w:cs="Arial"/>
          <w:sz w:val="20"/>
          <w:szCs w:val="20"/>
          <w:lang w:val="en-US" w:eastAsia="en-US" w:bidi="en-US"/>
        </w:rPr>
        <w:t xml:space="preserve">kinh doanh </w:t>
      </w:r>
      <w:r w:rsidRPr="00F222FE">
        <w:rPr>
          <w:rFonts w:ascii="Arial" w:hAnsi="Arial" w:cs="Arial"/>
          <w:sz w:val="20"/>
          <w:szCs w:val="20"/>
        </w:rPr>
        <w:t xml:space="preserve">hạ tầng kỹ thuật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sản xuất, </w:t>
      </w:r>
      <w:r w:rsidRPr="00F222FE">
        <w:rPr>
          <w:rFonts w:ascii="Arial" w:hAnsi="Arial" w:cs="Arial"/>
          <w:sz w:val="20"/>
          <w:szCs w:val="20"/>
          <w:lang w:val="en-US" w:eastAsia="en-US" w:bidi="en-US"/>
        </w:rPr>
        <w:t xml:space="preserve">kinh doanh, </w:t>
      </w:r>
      <w:r w:rsidRPr="00F222FE">
        <w:rPr>
          <w:rFonts w:ascii="Arial" w:hAnsi="Arial" w:cs="Arial"/>
          <w:sz w:val="20"/>
          <w:szCs w:val="20"/>
        </w:rPr>
        <w:t xml:space="preserve">dịch vụ tập </w:t>
      </w:r>
      <w:r w:rsidRPr="00F222FE">
        <w:rPr>
          <w:rFonts w:ascii="Arial" w:hAnsi="Arial" w:cs="Arial"/>
          <w:sz w:val="20"/>
          <w:szCs w:val="20"/>
          <w:lang w:val="en-US" w:eastAsia="en-US" w:bidi="en-US"/>
        </w:rPr>
        <w:t xml:space="preserve">trung </w:t>
      </w:r>
      <w:r w:rsidRPr="00F222FE">
        <w:rPr>
          <w:rFonts w:ascii="Arial" w:hAnsi="Arial" w:cs="Arial"/>
          <w:sz w:val="20"/>
          <w:szCs w:val="20"/>
        </w:rPr>
        <w:t xml:space="preserve">hoặc cụm công nghiệp (đối với các cơ sở nằm </w:t>
      </w:r>
      <w:r w:rsidRPr="00F222FE">
        <w:rPr>
          <w:rFonts w:ascii="Arial" w:hAnsi="Arial" w:cs="Arial"/>
          <w:sz w:val="20"/>
          <w:szCs w:val="20"/>
          <w:lang w:val="en-US" w:eastAsia="en-US" w:bidi="en-US"/>
        </w:rPr>
        <w:t xml:space="preserve">trong khu kinh </w:t>
      </w:r>
      <w:r w:rsidRPr="00F222FE">
        <w:rPr>
          <w:rFonts w:ascii="Arial" w:hAnsi="Arial" w:cs="Arial"/>
          <w:sz w:val="20"/>
          <w:szCs w:val="20"/>
        </w:rPr>
        <w:t xml:space="preserve">tế,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sản xuất, </w:t>
      </w:r>
      <w:r w:rsidRPr="00F222FE">
        <w:rPr>
          <w:rFonts w:ascii="Arial" w:hAnsi="Arial" w:cs="Arial"/>
          <w:sz w:val="20"/>
          <w:szCs w:val="20"/>
          <w:lang w:val="en-US" w:eastAsia="en-US" w:bidi="en-US"/>
        </w:rPr>
        <w:t xml:space="preserve">kinh doanh, </w:t>
      </w:r>
      <w:r w:rsidRPr="00F222FE">
        <w:rPr>
          <w:rFonts w:ascii="Arial" w:hAnsi="Arial" w:cs="Arial"/>
          <w:sz w:val="20"/>
          <w:szCs w:val="20"/>
        </w:rPr>
        <w:t xml:space="preserve">dịch vụ tập </w:t>
      </w:r>
      <w:r w:rsidRPr="00F222FE">
        <w:rPr>
          <w:rFonts w:ascii="Arial" w:hAnsi="Arial" w:cs="Arial"/>
          <w:sz w:val="20"/>
          <w:szCs w:val="20"/>
          <w:lang w:val="en-US" w:eastAsia="en-US" w:bidi="en-US"/>
        </w:rPr>
        <w:t xml:space="preserve">trung </w:t>
      </w:r>
      <w:r w:rsidRPr="00F222FE">
        <w:rPr>
          <w:rFonts w:ascii="Arial" w:hAnsi="Arial" w:cs="Arial"/>
          <w:sz w:val="20"/>
          <w:szCs w:val="20"/>
        </w:rPr>
        <w:t>hoặc</w:t>
      </w:r>
      <w:r w:rsidR="00F222FE">
        <w:rPr>
          <w:rFonts w:ascii="Arial" w:hAnsi="Arial" w:cs="Arial"/>
          <w:sz w:val="20"/>
          <w:szCs w:val="20"/>
          <w:lang w:val="en-US"/>
        </w:rPr>
        <w:t xml:space="preserve"> </w:t>
      </w:r>
      <w:r w:rsidRPr="00F222FE">
        <w:rPr>
          <w:rFonts w:ascii="Arial" w:hAnsi="Arial" w:cs="Arial"/>
          <w:sz w:val="20"/>
          <w:szCs w:val="20"/>
        </w:rPr>
        <w:t>cụm công nghiệp);”.</w:t>
      </w:r>
    </w:p>
    <w:p w14:paraId="5A9676D7" w14:textId="040E2C20" w:rsidR="00EF34EA" w:rsidRPr="00F222FE" w:rsidRDefault="00F222FE" w:rsidP="00FC0769">
      <w:pPr>
        <w:pStyle w:val="BodyText"/>
        <w:shd w:val="clear" w:color="auto" w:fill="auto"/>
        <w:tabs>
          <w:tab w:val="left" w:pos="1751"/>
        </w:tabs>
        <w:ind w:firstLine="720"/>
        <w:jc w:val="both"/>
        <w:rPr>
          <w:rFonts w:ascii="Arial" w:hAnsi="Arial" w:cs="Arial"/>
          <w:sz w:val="20"/>
          <w:szCs w:val="20"/>
        </w:rPr>
      </w:pPr>
      <w:r>
        <w:rPr>
          <w:rFonts w:ascii="Arial" w:hAnsi="Arial" w:cs="Arial"/>
          <w:sz w:val="20"/>
          <w:szCs w:val="20"/>
          <w:lang w:val="en-US"/>
        </w:rPr>
        <w:t xml:space="preserve">4. </w:t>
      </w:r>
      <w:r w:rsidR="00000000" w:rsidRPr="00F222FE">
        <w:rPr>
          <w:rFonts w:ascii="Arial" w:hAnsi="Arial" w:cs="Arial"/>
          <w:sz w:val="20"/>
          <w:szCs w:val="20"/>
        </w:rPr>
        <w:t xml:space="preserve">Sửa đổi khoản </w:t>
      </w:r>
      <w:r w:rsidR="00000000" w:rsidRPr="00F222FE">
        <w:rPr>
          <w:rFonts w:ascii="Arial" w:hAnsi="Arial" w:cs="Arial"/>
          <w:sz w:val="20"/>
          <w:szCs w:val="20"/>
          <w:lang w:val="en-US" w:eastAsia="en-US" w:bidi="en-US"/>
        </w:rPr>
        <w:t xml:space="preserve">2 </w:t>
      </w:r>
      <w:r w:rsidR="00000000" w:rsidRPr="00F222FE">
        <w:rPr>
          <w:rFonts w:ascii="Arial" w:hAnsi="Arial" w:cs="Arial"/>
          <w:sz w:val="20"/>
          <w:szCs w:val="20"/>
        </w:rPr>
        <w:t xml:space="preserve">Điều </w:t>
      </w:r>
      <w:r w:rsidR="00000000" w:rsidRPr="00F222FE">
        <w:rPr>
          <w:rFonts w:ascii="Arial" w:hAnsi="Arial" w:cs="Arial"/>
          <w:sz w:val="20"/>
          <w:szCs w:val="20"/>
          <w:lang w:val="en-US" w:eastAsia="en-US" w:bidi="en-US"/>
        </w:rPr>
        <w:t xml:space="preserve">72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5959F3C4"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“2. </w:t>
      </w:r>
      <w:r w:rsidRPr="00F222FE">
        <w:rPr>
          <w:rFonts w:ascii="Arial" w:hAnsi="Arial" w:cs="Arial"/>
          <w:sz w:val="20"/>
          <w:szCs w:val="20"/>
        </w:rPr>
        <w:t xml:space="preserve">Việc lập, phê duyệt kế hoạch phục hồi môi trường đối với sự cố môi trường cấp quốc </w:t>
      </w:r>
      <w:r w:rsidRPr="00F222FE">
        <w:rPr>
          <w:rFonts w:ascii="Arial" w:hAnsi="Arial" w:cs="Arial"/>
          <w:sz w:val="20"/>
          <w:szCs w:val="20"/>
          <w:lang w:val="en-US" w:eastAsia="en-US" w:bidi="en-US"/>
        </w:rPr>
        <w:t xml:space="preserve">gia, </w:t>
      </w:r>
      <w:r w:rsidRPr="00F222FE">
        <w:rPr>
          <w:rFonts w:ascii="Arial" w:hAnsi="Arial" w:cs="Arial"/>
          <w:sz w:val="20"/>
          <w:szCs w:val="20"/>
        </w:rPr>
        <w:t xml:space="preserve">cấp tỉnh, cấp xã được thực hiện </w:t>
      </w:r>
      <w:r w:rsidRPr="00F222FE">
        <w:rPr>
          <w:rFonts w:ascii="Arial" w:hAnsi="Arial" w:cs="Arial"/>
          <w:sz w:val="20"/>
          <w:szCs w:val="20"/>
          <w:lang w:val="en-US" w:eastAsia="en-US" w:bidi="en-US"/>
        </w:rPr>
        <w:t xml:space="preserve">theo quy </w:t>
      </w:r>
      <w:r w:rsidRPr="00F222FE">
        <w:rPr>
          <w:rFonts w:ascii="Arial" w:hAnsi="Arial" w:cs="Arial"/>
          <w:sz w:val="20"/>
          <w:szCs w:val="20"/>
        </w:rPr>
        <w:t xml:space="preserve">định tại khoản </w:t>
      </w:r>
      <w:r w:rsidRPr="00F222FE">
        <w:rPr>
          <w:rFonts w:ascii="Arial" w:hAnsi="Arial" w:cs="Arial"/>
          <w:sz w:val="20"/>
          <w:szCs w:val="20"/>
          <w:lang w:val="en-US" w:eastAsia="en-US" w:bidi="en-US"/>
        </w:rPr>
        <w:t xml:space="preserve">2 </w:t>
      </w:r>
      <w:r w:rsidRPr="00F222FE">
        <w:rPr>
          <w:rFonts w:ascii="Arial" w:hAnsi="Arial" w:cs="Arial"/>
          <w:sz w:val="20"/>
          <w:szCs w:val="20"/>
        </w:rPr>
        <w:t xml:space="preserve">Điều </w:t>
      </w:r>
      <w:r w:rsidRPr="00F222FE">
        <w:rPr>
          <w:rFonts w:ascii="Arial" w:hAnsi="Arial" w:cs="Arial"/>
          <w:sz w:val="20"/>
          <w:szCs w:val="20"/>
          <w:lang w:val="en-US" w:eastAsia="en-US" w:bidi="en-US"/>
        </w:rPr>
        <w:t xml:space="preserve">126 </w:t>
      </w:r>
      <w:r w:rsidRPr="00F222FE">
        <w:rPr>
          <w:rFonts w:ascii="Arial" w:hAnsi="Arial" w:cs="Arial"/>
          <w:sz w:val="20"/>
          <w:szCs w:val="20"/>
        </w:rPr>
        <w:t>Luật Bảo vệ môi trường.”.</w:t>
      </w:r>
    </w:p>
    <w:p w14:paraId="6AE981FD" w14:textId="56938104" w:rsidR="00EF34EA" w:rsidRPr="00F222FE" w:rsidRDefault="00F222FE" w:rsidP="00FC0769">
      <w:pPr>
        <w:pStyle w:val="BodyText"/>
        <w:shd w:val="clear" w:color="auto" w:fill="auto"/>
        <w:tabs>
          <w:tab w:val="left" w:pos="1751"/>
        </w:tabs>
        <w:ind w:firstLine="720"/>
        <w:jc w:val="both"/>
        <w:rPr>
          <w:rFonts w:ascii="Arial" w:hAnsi="Arial" w:cs="Arial"/>
          <w:sz w:val="20"/>
          <w:szCs w:val="20"/>
        </w:rPr>
      </w:pPr>
      <w:r>
        <w:rPr>
          <w:rFonts w:ascii="Arial" w:hAnsi="Arial" w:cs="Arial"/>
          <w:sz w:val="20"/>
          <w:szCs w:val="20"/>
          <w:lang w:val="en-US"/>
        </w:rPr>
        <w:t xml:space="preserve">5. </w:t>
      </w:r>
      <w:r w:rsidR="00000000" w:rsidRPr="00F222FE">
        <w:rPr>
          <w:rFonts w:ascii="Arial" w:hAnsi="Arial" w:cs="Arial"/>
          <w:sz w:val="20"/>
          <w:szCs w:val="20"/>
        </w:rPr>
        <w:t xml:space="preserve">Sửa đổi, bổ </w:t>
      </w:r>
      <w:r w:rsidR="00000000" w:rsidRPr="00F222FE">
        <w:rPr>
          <w:rFonts w:ascii="Arial" w:hAnsi="Arial" w:cs="Arial"/>
          <w:sz w:val="20"/>
          <w:szCs w:val="20"/>
          <w:lang w:val="en-US" w:eastAsia="en-US" w:bidi="en-US"/>
        </w:rPr>
        <w:t xml:space="preserve">sung </w:t>
      </w:r>
      <w:r w:rsidR="00000000" w:rsidRPr="00F222FE">
        <w:rPr>
          <w:rFonts w:ascii="Arial" w:hAnsi="Arial" w:cs="Arial"/>
          <w:sz w:val="20"/>
          <w:szCs w:val="20"/>
        </w:rPr>
        <w:t xml:space="preserve">một số Phụ lục của Thông tư số </w:t>
      </w:r>
      <w:r w:rsidR="00000000" w:rsidRPr="00F222FE">
        <w:rPr>
          <w:rFonts w:ascii="Arial" w:hAnsi="Arial" w:cs="Arial"/>
          <w:sz w:val="20"/>
          <w:szCs w:val="20"/>
          <w:lang w:val="en-US" w:eastAsia="en-US" w:bidi="en-US"/>
        </w:rPr>
        <w:t xml:space="preserve">02/2022/TT-BTNMT </w:t>
      </w:r>
      <w:r w:rsidR="00000000" w:rsidRPr="00F222FE">
        <w:rPr>
          <w:rFonts w:ascii="Arial" w:hAnsi="Arial" w:cs="Arial"/>
          <w:sz w:val="20"/>
          <w:szCs w:val="20"/>
        </w:rPr>
        <w:t xml:space="preserve">ngày </w:t>
      </w:r>
      <w:r w:rsidR="00000000" w:rsidRPr="00F222FE">
        <w:rPr>
          <w:rFonts w:ascii="Arial" w:hAnsi="Arial" w:cs="Arial"/>
          <w:sz w:val="20"/>
          <w:szCs w:val="20"/>
          <w:lang w:val="en-US" w:eastAsia="en-US" w:bidi="en-US"/>
        </w:rPr>
        <w:t xml:space="preserve">10 </w:t>
      </w:r>
      <w:r w:rsidR="00000000" w:rsidRPr="00F222FE">
        <w:rPr>
          <w:rFonts w:ascii="Arial" w:hAnsi="Arial" w:cs="Arial"/>
          <w:sz w:val="20"/>
          <w:szCs w:val="20"/>
        </w:rPr>
        <w:t xml:space="preserve">tháng </w:t>
      </w:r>
      <w:r w:rsidR="00000000" w:rsidRPr="00F222FE">
        <w:rPr>
          <w:rFonts w:ascii="Arial" w:hAnsi="Arial" w:cs="Arial"/>
          <w:sz w:val="20"/>
          <w:szCs w:val="20"/>
          <w:lang w:val="en-US" w:eastAsia="en-US" w:bidi="en-US"/>
        </w:rPr>
        <w:t xml:space="preserve">01 </w:t>
      </w:r>
      <w:r w:rsidR="00000000" w:rsidRPr="00F222FE">
        <w:rPr>
          <w:rFonts w:ascii="Arial" w:hAnsi="Arial" w:cs="Arial"/>
          <w:sz w:val="20"/>
          <w:szCs w:val="20"/>
        </w:rPr>
        <w:t xml:space="preserve">năm </w:t>
      </w:r>
      <w:r w:rsidR="00000000" w:rsidRPr="00F222FE">
        <w:rPr>
          <w:rFonts w:ascii="Arial" w:hAnsi="Arial" w:cs="Arial"/>
          <w:sz w:val="20"/>
          <w:szCs w:val="20"/>
          <w:lang w:val="en-US" w:eastAsia="en-US" w:bidi="en-US"/>
        </w:rPr>
        <w:t xml:space="preserve">2022, </w:t>
      </w:r>
      <w:r w:rsidR="00000000" w:rsidRPr="00F222FE">
        <w:rPr>
          <w:rFonts w:ascii="Arial" w:hAnsi="Arial" w:cs="Arial"/>
          <w:sz w:val="20"/>
          <w:szCs w:val="20"/>
        </w:rPr>
        <w:t xml:space="preserve">được sửa đổi, bổ </w:t>
      </w:r>
      <w:r w:rsidR="00000000" w:rsidRPr="00F222FE">
        <w:rPr>
          <w:rFonts w:ascii="Arial" w:hAnsi="Arial" w:cs="Arial"/>
          <w:sz w:val="20"/>
          <w:szCs w:val="20"/>
          <w:lang w:val="en-US" w:eastAsia="en-US" w:bidi="en-US"/>
        </w:rPr>
        <w:t xml:space="preserve">sung </w:t>
      </w:r>
      <w:r w:rsidR="00000000" w:rsidRPr="00F222FE">
        <w:rPr>
          <w:rFonts w:ascii="Arial" w:hAnsi="Arial" w:cs="Arial"/>
          <w:sz w:val="20"/>
          <w:szCs w:val="20"/>
        </w:rPr>
        <w:t xml:space="preserve">tại Thông tư số </w:t>
      </w:r>
      <w:r w:rsidR="00000000" w:rsidRPr="00F222FE">
        <w:rPr>
          <w:rFonts w:ascii="Arial" w:hAnsi="Arial" w:cs="Arial"/>
          <w:sz w:val="20"/>
          <w:szCs w:val="20"/>
          <w:lang w:val="en-US" w:eastAsia="en-US" w:bidi="en-US"/>
        </w:rPr>
        <w:t xml:space="preserve">07/2025/TT-BTNMT </w:t>
      </w:r>
      <w:r w:rsidR="00000000" w:rsidRPr="00F222FE">
        <w:rPr>
          <w:rFonts w:ascii="Arial" w:hAnsi="Arial" w:cs="Arial"/>
          <w:sz w:val="20"/>
          <w:szCs w:val="20"/>
        </w:rPr>
        <w:t xml:space="preserve">ngày </w:t>
      </w:r>
      <w:r w:rsidR="00000000" w:rsidRPr="00F222FE">
        <w:rPr>
          <w:rFonts w:ascii="Arial" w:hAnsi="Arial" w:cs="Arial"/>
          <w:sz w:val="20"/>
          <w:szCs w:val="20"/>
          <w:lang w:val="en-US" w:eastAsia="en-US" w:bidi="en-US"/>
        </w:rPr>
        <w:t xml:space="preserve">28 </w:t>
      </w:r>
      <w:r w:rsidR="00000000" w:rsidRPr="00F222FE">
        <w:rPr>
          <w:rFonts w:ascii="Arial" w:hAnsi="Arial" w:cs="Arial"/>
          <w:sz w:val="20"/>
          <w:szCs w:val="20"/>
        </w:rPr>
        <w:t xml:space="preserve">tháng </w:t>
      </w:r>
      <w:r w:rsidR="00000000" w:rsidRPr="00F222FE">
        <w:rPr>
          <w:rFonts w:ascii="Arial" w:hAnsi="Arial" w:cs="Arial"/>
          <w:sz w:val="20"/>
          <w:szCs w:val="20"/>
          <w:lang w:val="en-US" w:eastAsia="en-US" w:bidi="en-US"/>
        </w:rPr>
        <w:t xml:space="preserve">02 </w:t>
      </w:r>
      <w:r w:rsidR="00000000" w:rsidRPr="00F222FE">
        <w:rPr>
          <w:rFonts w:ascii="Arial" w:hAnsi="Arial" w:cs="Arial"/>
          <w:sz w:val="20"/>
          <w:szCs w:val="20"/>
        </w:rPr>
        <w:t xml:space="preserve">năm </w:t>
      </w:r>
      <w:r w:rsidR="00000000" w:rsidRPr="00F222FE">
        <w:rPr>
          <w:rFonts w:ascii="Arial" w:hAnsi="Arial" w:cs="Arial"/>
          <w:sz w:val="20"/>
          <w:szCs w:val="20"/>
          <w:lang w:val="en-US" w:eastAsia="en-US" w:bidi="en-US"/>
        </w:rPr>
        <w:t xml:space="preserve">2025 </w:t>
      </w:r>
      <w:r w:rsidR="00000000" w:rsidRPr="00F222FE">
        <w:rPr>
          <w:rFonts w:ascii="Arial" w:hAnsi="Arial" w:cs="Arial"/>
          <w:sz w:val="20"/>
          <w:szCs w:val="20"/>
        </w:rPr>
        <w:t xml:space="preserve">của Bộ trưởng Bộ Tài nguyên và Môi trường như </w:t>
      </w:r>
      <w:r w:rsidR="00000000" w:rsidRPr="00F222FE">
        <w:rPr>
          <w:rFonts w:ascii="Arial" w:hAnsi="Arial" w:cs="Arial"/>
          <w:sz w:val="20"/>
          <w:szCs w:val="20"/>
          <w:lang w:val="en-US" w:eastAsia="en-US" w:bidi="en-US"/>
        </w:rPr>
        <w:t>sau:</w:t>
      </w:r>
    </w:p>
    <w:p w14:paraId="1B2CB44F" w14:textId="011A6A0B" w:rsidR="00EF34EA" w:rsidRPr="00F222FE" w:rsidRDefault="00F222FE" w:rsidP="00FC0769">
      <w:pPr>
        <w:pStyle w:val="BodyText"/>
        <w:shd w:val="clear" w:color="auto" w:fill="auto"/>
        <w:tabs>
          <w:tab w:val="left" w:pos="1761"/>
        </w:tabs>
        <w:ind w:firstLine="720"/>
        <w:jc w:val="both"/>
        <w:rPr>
          <w:rFonts w:ascii="Arial" w:hAnsi="Arial" w:cs="Arial"/>
          <w:sz w:val="20"/>
          <w:szCs w:val="20"/>
        </w:rPr>
      </w:pPr>
      <w:r>
        <w:rPr>
          <w:rFonts w:ascii="Arial" w:hAnsi="Arial" w:cs="Arial"/>
          <w:sz w:val="20"/>
          <w:szCs w:val="20"/>
          <w:lang w:val="en-US"/>
        </w:rPr>
        <w:t xml:space="preserve">a) </w:t>
      </w:r>
      <w:r w:rsidR="00000000" w:rsidRPr="00F222FE">
        <w:rPr>
          <w:rFonts w:ascii="Arial" w:hAnsi="Arial" w:cs="Arial"/>
          <w:sz w:val="20"/>
          <w:szCs w:val="20"/>
        </w:rPr>
        <w:t xml:space="preserve">Sửa đổi, bổ </w:t>
      </w:r>
      <w:r w:rsidR="00000000" w:rsidRPr="00F222FE">
        <w:rPr>
          <w:rFonts w:ascii="Arial" w:hAnsi="Arial" w:cs="Arial"/>
          <w:sz w:val="20"/>
          <w:szCs w:val="20"/>
          <w:lang w:val="en-US" w:eastAsia="en-US" w:bidi="en-US"/>
        </w:rPr>
        <w:t xml:space="preserve">sung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I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1D0DF5AC"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cụm từ “thị trấn, quận/huyện/thành phố” tại Phần </w:t>
      </w:r>
      <w:r w:rsidRPr="00F222FE">
        <w:rPr>
          <w:rFonts w:ascii="Arial" w:hAnsi="Arial" w:cs="Arial"/>
          <w:sz w:val="20"/>
          <w:szCs w:val="20"/>
          <w:lang w:val="en-US" w:eastAsia="en-US" w:bidi="en-US"/>
        </w:rPr>
        <w:t xml:space="preserve">ghi </w:t>
      </w:r>
      <w:r w:rsidRPr="00F222FE">
        <w:rPr>
          <w:rFonts w:ascii="Arial" w:hAnsi="Arial" w:cs="Arial"/>
          <w:sz w:val="20"/>
          <w:szCs w:val="20"/>
        </w:rPr>
        <w:t xml:space="preserve">chú Mẫu số </w:t>
      </w:r>
      <w:r w:rsidRPr="00F222FE">
        <w:rPr>
          <w:rFonts w:ascii="Arial" w:hAnsi="Arial" w:cs="Arial"/>
          <w:sz w:val="20"/>
          <w:szCs w:val="20"/>
          <w:lang w:val="en-US" w:eastAsia="en-US" w:bidi="en-US"/>
        </w:rPr>
        <w:t>04;</w:t>
      </w:r>
    </w:p>
    <w:p w14:paraId="3B967916"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cụm từ “cấp huyện” tại Mẫu số </w:t>
      </w:r>
      <w:r w:rsidRPr="00F222FE">
        <w:rPr>
          <w:rFonts w:ascii="Arial" w:hAnsi="Arial" w:cs="Arial"/>
          <w:sz w:val="20"/>
          <w:szCs w:val="20"/>
          <w:lang w:val="en-US" w:eastAsia="en-US" w:bidi="en-US"/>
        </w:rPr>
        <w:t>09;</w:t>
      </w:r>
    </w:p>
    <w:p w14:paraId="16B02446" w14:textId="6A93DA48" w:rsidR="00EF34EA" w:rsidRPr="00F222FE" w:rsidRDefault="00F222FE" w:rsidP="00FC0769">
      <w:pPr>
        <w:pStyle w:val="BodyText"/>
        <w:shd w:val="clear" w:color="auto" w:fill="auto"/>
        <w:tabs>
          <w:tab w:val="left" w:pos="1775"/>
        </w:tabs>
        <w:ind w:firstLine="720"/>
        <w:jc w:val="both"/>
        <w:rPr>
          <w:rFonts w:ascii="Arial" w:hAnsi="Arial" w:cs="Arial"/>
          <w:sz w:val="20"/>
          <w:szCs w:val="20"/>
        </w:rPr>
      </w:pPr>
      <w:r>
        <w:rPr>
          <w:rFonts w:ascii="Arial" w:hAnsi="Arial" w:cs="Arial"/>
          <w:sz w:val="20"/>
          <w:szCs w:val="20"/>
          <w:lang w:val="en-US"/>
        </w:rPr>
        <w:t xml:space="preserve">b) </w:t>
      </w:r>
      <w:r w:rsidR="00000000" w:rsidRPr="00F222FE">
        <w:rPr>
          <w:rFonts w:ascii="Arial" w:hAnsi="Arial" w:cs="Arial"/>
          <w:sz w:val="20"/>
          <w:szCs w:val="20"/>
        </w:rPr>
        <w:t xml:space="preserve">Sửa đổi, bổ </w:t>
      </w:r>
      <w:r w:rsidR="00000000" w:rsidRPr="00F222FE">
        <w:rPr>
          <w:rFonts w:ascii="Arial" w:hAnsi="Arial" w:cs="Arial"/>
          <w:sz w:val="20"/>
          <w:szCs w:val="20"/>
          <w:lang w:val="en-US" w:eastAsia="en-US" w:bidi="en-US"/>
        </w:rPr>
        <w:t xml:space="preserve">sung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II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7E6C5EC1"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Bổ </w:t>
      </w:r>
      <w:r w:rsidRPr="00F222FE">
        <w:rPr>
          <w:rFonts w:ascii="Arial" w:hAnsi="Arial" w:cs="Arial"/>
          <w:sz w:val="20"/>
          <w:szCs w:val="20"/>
          <w:lang w:val="en-US" w:eastAsia="en-US" w:bidi="en-US"/>
        </w:rPr>
        <w:t xml:space="preserve">sung </w:t>
      </w:r>
      <w:r w:rsidRPr="00F222FE">
        <w:rPr>
          <w:rFonts w:ascii="Arial" w:hAnsi="Arial" w:cs="Arial"/>
          <w:sz w:val="20"/>
          <w:szCs w:val="20"/>
        </w:rPr>
        <w:t xml:space="preserve">cụm từ “hoặc người có thẩm quyền” </w:t>
      </w:r>
      <w:r w:rsidRPr="00F222FE">
        <w:rPr>
          <w:rFonts w:ascii="Arial" w:hAnsi="Arial" w:cs="Arial"/>
          <w:sz w:val="20"/>
          <w:szCs w:val="20"/>
          <w:lang w:val="en-US" w:eastAsia="en-US" w:bidi="en-US"/>
        </w:rPr>
        <w:t xml:space="preserve">sau </w:t>
      </w:r>
      <w:r w:rsidRPr="00F222FE">
        <w:rPr>
          <w:rFonts w:ascii="Arial" w:hAnsi="Arial" w:cs="Arial"/>
          <w:sz w:val="20"/>
          <w:szCs w:val="20"/>
        </w:rPr>
        <w:t xml:space="preserve">cụm từ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tại Phần </w:t>
      </w:r>
      <w:r w:rsidRPr="00F222FE">
        <w:rPr>
          <w:rFonts w:ascii="Arial" w:hAnsi="Arial" w:cs="Arial"/>
          <w:sz w:val="20"/>
          <w:szCs w:val="20"/>
          <w:lang w:val="en-US" w:eastAsia="en-US" w:bidi="en-US"/>
        </w:rPr>
        <w:t xml:space="preserve">ghi </w:t>
      </w:r>
      <w:r w:rsidRPr="00F222FE">
        <w:rPr>
          <w:rFonts w:ascii="Arial" w:hAnsi="Arial" w:cs="Arial"/>
          <w:sz w:val="20"/>
          <w:szCs w:val="20"/>
        </w:rPr>
        <w:t xml:space="preserve">chú của các Mẫu số </w:t>
      </w:r>
      <w:r w:rsidRPr="00F222FE">
        <w:rPr>
          <w:rFonts w:ascii="Arial" w:hAnsi="Arial" w:cs="Arial"/>
          <w:sz w:val="20"/>
          <w:szCs w:val="20"/>
          <w:lang w:val="en-US" w:eastAsia="en-US" w:bidi="en-US"/>
        </w:rPr>
        <w:t xml:space="preserve">03, 04b, 04c, 07, 09, 09a, 10, 12, 13, 16, 17, 18, 22, 24, 26, 29, 33, 35, 36, 37, 38, 39, 40, 41, 42, 43, 44, 44a, 45 </w:t>
      </w:r>
      <w:r w:rsidRPr="00F222FE">
        <w:rPr>
          <w:rFonts w:ascii="Arial" w:hAnsi="Arial" w:cs="Arial"/>
          <w:sz w:val="20"/>
          <w:szCs w:val="20"/>
        </w:rPr>
        <w:t xml:space="preserve">và Mẫu số </w:t>
      </w:r>
      <w:r w:rsidRPr="00F222FE">
        <w:rPr>
          <w:rFonts w:ascii="Arial" w:hAnsi="Arial" w:cs="Arial"/>
          <w:sz w:val="20"/>
          <w:szCs w:val="20"/>
          <w:lang w:val="en-US" w:eastAsia="en-US" w:bidi="en-US"/>
        </w:rPr>
        <w:t>46;</w:t>
      </w:r>
    </w:p>
    <w:p w14:paraId="1E7BFD57"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“được đóng dấu </w:t>
      </w:r>
      <w:r w:rsidRPr="00F222FE">
        <w:rPr>
          <w:rFonts w:ascii="Arial" w:hAnsi="Arial" w:cs="Arial"/>
          <w:sz w:val="20"/>
          <w:szCs w:val="20"/>
          <w:lang w:val="en-US" w:eastAsia="en-US" w:bidi="en-US"/>
        </w:rPr>
        <w:t xml:space="preserve">treo </w:t>
      </w:r>
      <w:r w:rsidRPr="00F222FE">
        <w:rPr>
          <w:rFonts w:ascii="Arial" w:hAnsi="Arial" w:cs="Arial"/>
          <w:sz w:val="20"/>
          <w:szCs w:val="20"/>
        </w:rPr>
        <w:t xml:space="preserve">của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thẩm định thành lập hội đồng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được </w:t>
      </w:r>
      <w:r w:rsidRPr="00F222FE">
        <w:rPr>
          <w:rFonts w:ascii="Arial" w:hAnsi="Arial" w:cs="Arial"/>
          <w:sz w:val="20"/>
          <w:szCs w:val="20"/>
          <w:lang w:val="en-US" w:eastAsia="en-US" w:bidi="en-US"/>
        </w:rPr>
        <w:t xml:space="preserve">giao </w:t>
      </w:r>
      <w:r w:rsidRPr="00F222FE">
        <w:rPr>
          <w:rFonts w:ascii="Arial" w:hAnsi="Arial" w:cs="Arial"/>
          <w:sz w:val="20"/>
          <w:szCs w:val="20"/>
        </w:rPr>
        <w:t xml:space="preserve">thẩm định” thành “được đóng dấu </w:t>
      </w:r>
      <w:r w:rsidRPr="00F222FE">
        <w:rPr>
          <w:rFonts w:ascii="Arial" w:hAnsi="Arial" w:cs="Arial"/>
          <w:sz w:val="20"/>
          <w:szCs w:val="20"/>
          <w:lang w:val="en-US" w:eastAsia="en-US" w:bidi="en-US"/>
        </w:rPr>
        <w:t xml:space="preserve">treo </w:t>
      </w:r>
      <w:r w:rsidRPr="00F222FE">
        <w:rPr>
          <w:rFonts w:ascii="Arial" w:hAnsi="Arial" w:cs="Arial"/>
          <w:sz w:val="20"/>
          <w:szCs w:val="20"/>
        </w:rPr>
        <w:t xml:space="preserve">của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thẩm định thành lập hội đồng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được </w:t>
      </w:r>
      <w:r w:rsidRPr="00F222FE">
        <w:rPr>
          <w:rFonts w:ascii="Arial" w:hAnsi="Arial" w:cs="Arial"/>
          <w:sz w:val="20"/>
          <w:szCs w:val="20"/>
          <w:lang w:val="en-US" w:eastAsia="en-US" w:bidi="en-US"/>
        </w:rPr>
        <w:t xml:space="preserve">giao </w:t>
      </w:r>
      <w:r w:rsidRPr="00F222FE">
        <w:rPr>
          <w:rFonts w:ascii="Arial" w:hAnsi="Arial" w:cs="Arial"/>
          <w:sz w:val="20"/>
          <w:szCs w:val="20"/>
        </w:rPr>
        <w:t xml:space="preserve">thẩm định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của người có thẩm quyền thành lập hội đồng” tại Mẫu số </w:t>
      </w:r>
      <w:r w:rsidRPr="00F222FE">
        <w:rPr>
          <w:rFonts w:ascii="Arial" w:hAnsi="Arial" w:cs="Arial"/>
          <w:sz w:val="20"/>
          <w:szCs w:val="20"/>
          <w:lang w:val="en-US" w:eastAsia="en-US" w:bidi="en-US"/>
        </w:rPr>
        <w:t xml:space="preserve">07 </w:t>
      </w:r>
      <w:r w:rsidRPr="00F222FE">
        <w:rPr>
          <w:rFonts w:ascii="Arial" w:hAnsi="Arial" w:cs="Arial"/>
          <w:sz w:val="20"/>
          <w:szCs w:val="20"/>
        </w:rPr>
        <w:t xml:space="preserve">và Mẫu số </w:t>
      </w:r>
      <w:r w:rsidRPr="00F222FE">
        <w:rPr>
          <w:rFonts w:ascii="Arial" w:hAnsi="Arial" w:cs="Arial"/>
          <w:sz w:val="20"/>
          <w:szCs w:val="20"/>
          <w:lang w:val="en-US" w:eastAsia="en-US" w:bidi="en-US"/>
        </w:rPr>
        <w:t>16;</w:t>
      </w:r>
    </w:p>
    <w:p w14:paraId="15B2A363"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“đóng dấu </w:t>
      </w:r>
      <w:r w:rsidRPr="00F222FE">
        <w:rPr>
          <w:rFonts w:ascii="Arial" w:hAnsi="Arial" w:cs="Arial"/>
          <w:sz w:val="20"/>
          <w:szCs w:val="20"/>
          <w:lang w:val="en-US" w:eastAsia="en-US" w:bidi="en-US"/>
        </w:rPr>
        <w:t xml:space="preserve">treo </w:t>
      </w:r>
      <w:r w:rsidRPr="00F222FE">
        <w:rPr>
          <w:rFonts w:ascii="Arial" w:hAnsi="Arial" w:cs="Arial"/>
          <w:sz w:val="20"/>
          <w:szCs w:val="20"/>
        </w:rPr>
        <w:t xml:space="preserve">của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cấp phép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được </w:t>
      </w:r>
      <w:r w:rsidRPr="00F222FE">
        <w:rPr>
          <w:rFonts w:ascii="Arial" w:hAnsi="Arial" w:cs="Arial"/>
          <w:sz w:val="20"/>
          <w:szCs w:val="20"/>
          <w:lang w:val="en-US" w:eastAsia="en-US" w:bidi="en-US"/>
        </w:rPr>
        <w:t xml:space="preserve">giao </w:t>
      </w:r>
      <w:r w:rsidRPr="00F222FE">
        <w:rPr>
          <w:rFonts w:ascii="Arial" w:hAnsi="Arial" w:cs="Arial"/>
          <w:sz w:val="20"/>
          <w:szCs w:val="20"/>
        </w:rPr>
        <w:t xml:space="preserve">tổ chức cấp phép” thành “đóng dấu </w:t>
      </w:r>
      <w:r w:rsidRPr="00F222FE">
        <w:rPr>
          <w:rFonts w:ascii="Arial" w:hAnsi="Arial" w:cs="Arial"/>
          <w:sz w:val="20"/>
          <w:szCs w:val="20"/>
          <w:lang w:val="en-US" w:eastAsia="en-US" w:bidi="en-US"/>
        </w:rPr>
        <w:t xml:space="preserve">treo </w:t>
      </w:r>
      <w:r w:rsidRPr="00F222FE">
        <w:rPr>
          <w:rFonts w:ascii="Arial" w:hAnsi="Arial" w:cs="Arial"/>
          <w:sz w:val="20"/>
          <w:szCs w:val="20"/>
        </w:rPr>
        <w:t xml:space="preserve">của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cấp phép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được </w:t>
      </w:r>
      <w:r w:rsidRPr="00F222FE">
        <w:rPr>
          <w:rFonts w:ascii="Arial" w:hAnsi="Arial" w:cs="Arial"/>
          <w:sz w:val="20"/>
          <w:szCs w:val="20"/>
          <w:lang w:val="en-US" w:eastAsia="en-US" w:bidi="en-US"/>
        </w:rPr>
        <w:t xml:space="preserve">giao </w:t>
      </w:r>
      <w:r w:rsidRPr="00F222FE">
        <w:rPr>
          <w:rFonts w:ascii="Arial" w:hAnsi="Arial" w:cs="Arial"/>
          <w:sz w:val="20"/>
          <w:szCs w:val="20"/>
        </w:rPr>
        <w:t xml:space="preserve">tổ chức cấp phép hoặc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của người có thẩm quyền cấp phép” tại Mẫu số </w:t>
      </w:r>
      <w:r w:rsidRPr="00F222FE">
        <w:rPr>
          <w:rFonts w:ascii="Arial" w:hAnsi="Arial" w:cs="Arial"/>
          <w:sz w:val="20"/>
          <w:szCs w:val="20"/>
          <w:lang w:val="en-US" w:eastAsia="en-US" w:bidi="en-US"/>
        </w:rPr>
        <w:t>31;</w:t>
      </w:r>
    </w:p>
    <w:p w14:paraId="0132C9F6"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cụm từ </w:t>
      </w:r>
      <w:r w:rsidRPr="00F222FE">
        <w:rPr>
          <w:rFonts w:ascii="Arial" w:hAnsi="Arial" w:cs="Arial"/>
          <w:sz w:val="20"/>
          <w:szCs w:val="20"/>
          <w:lang w:val="en-US" w:eastAsia="en-US" w:bidi="en-US"/>
        </w:rPr>
        <w:t xml:space="preserve">“UBND </w:t>
      </w:r>
      <w:r w:rsidRPr="00F222FE">
        <w:rPr>
          <w:rFonts w:ascii="Arial" w:hAnsi="Arial" w:cs="Arial"/>
          <w:sz w:val="20"/>
          <w:szCs w:val="20"/>
        </w:rPr>
        <w:t xml:space="preserve">cấp huyện” tại Phần </w:t>
      </w:r>
      <w:r w:rsidRPr="00F222FE">
        <w:rPr>
          <w:rFonts w:ascii="Arial" w:hAnsi="Arial" w:cs="Arial"/>
          <w:sz w:val="20"/>
          <w:szCs w:val="20"/>
          <w:lang w:val="en-US" w:eastAsia="en-US" w:bidi="en-US"/>
        </w:rPr>
        <w:t xml:space="preserve">ghi </w:t>
      </w:r>
      <w:r w:rsidRPr="00F222FE">
        <w:rPr>
          <w:rFonts w:ascii="Arial" w:hAnsi="Arial" w:cs="Arial"/>
          <w:sz w:val="20"/>
          <w:szCs w:val="20"/>
        </w:rPr>
        <w:t xml:space="preserve">chú Mẫu số </w:t>
      </w:r>
      <w:r w:rsidRPr="00F222FE">
        <w:rPr>
          <w:rFonts w:ascii="Arial" w:hAnsi="Arial" w:cs="Arial"/>
          <w:sz w:val="20"/>
          <w:szCs w:val="20"/>
          <w:lang w:val="en-US" w:eastAsia="en-US" w:bidi="en-US"/>
        </w:rPr>
        <w:t>40;</w:t>
      </w:r>
    </w:p>
    <w:p w14:paraId="147A904D"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cụm từ “huyện/quận, thị xã, thành phố;” tại Phụ lục </w:t>
      </w:r>
      <w:r w:rsidRPr="00F222FE">
        <w:rPr>
          <w:rFonts w:ascii="Arial" w:hAnsi="Arial" w:cs="Arial"/>
          <w:sz w:val="20"/>
          <w:szCs w:val="20"/>
          <w:lang w:val="en-US" w:eastAsia="en-US" w:bidi="en-US"/>
        </w:rPr>
        <w:t xml:space="preserve">1 </w:t>
      </w:r>
      <w:r w:rsidRPr="00F222FE">
        <w:rPr>
          <w:rFonts w:ascii="Arial" w:hAnsi="Arial" w:cs="Arial"/>
          <w:sz w:val="20"/>
          <w:szCs w:val="20"/>
        </w:rPr>
        <w:t xml:space="preserve">Mẫu số </w:t>
      </w:r>
      <w:r w:rsidRPr="00F222FE">
        <w:rPr>
          <w:rFonts w:ascii="Arial" w:hAnsi="Arial" w:cs="Arial"/>
          <w:sz w:val="20"/>
          <w:szCs w:val="20"/>
          <w:lang w:val="en-US" w:eastAsia="en-US" w:bidi="en-US"/>
        </w:rPr>
        <w:t>40;</w:t>
      </w:r>
    </w:p>
    <w:p w14:paraId="3CFE9AB6"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w:t>
      </w:r>
      <w:r w:rsidRPr="00F222FE">
        <w:rPr>
          <w:rFonts w:ascii="Arial" w:hAnsi="Arial" w:cs="Arial"/>
          <w:sz w:val="20"/>
          <w:szCs w:val="20"/>
          <w:lang w:val="en-US" w:eastAsia="en-US" w:bidi="en-US"/>
        </w:rPr>
        <w:t xml:space="preserve">“UBND </w:t>
      </w:r>
      <w:r w:rsidRPr="00F222FE">
        <w:rPr>
          <w:rFonts w:ascii="Arial" w:hAnsi="Arial" w:cs="Arial"/>
          <w:sz w:val="20"/>
          <w:szCs w:val="20"/>
        </w:rPr>
        <w:t xml:space="preserve">huyện/quận/thị xã/TP trực thuộc tỉnh (trường hợp </w:t>
      </w:r>
      <w:r w:rsidRPr="00F222FE">
        <w:rPr>
          <w:rFonts w:ascii="Arial" w:hAnsi="Arial" w:cs="Arial"/>
          <w:sz w:val="20"/>
          <w:szCs w:val="20"/>
          <w:lang w:val="en-US" w:eastAsia="en-US" w:bidi="en-US"/>
        </w:rPr>
        <w:t xml:space="preserve">UBND </w:t>
      </w:r>
      <w:r w:rsidRPr="00F222FE">
        <w:rPr>
          <w:rFonts w:ascii="Arial" w:hAnsi="Arial" w:cs="Arial"/>
          <w:sz w:val="20"/>
          <w:szCs w:val="20"/>
        </w:rPr>
        <w:t xml:space="preserve">tỉnh hoặc Sở </w:t>
      </w:r>
      <w:r w:rsidRPr="00F222FE">
        <w:rPr>
          <w:rFonts w:ascii="Arial" w:hAnsi="Arial" w:cs="Arial"/>
          <w:sz w:val="20"/>
          <w:szCs w:val="20"/>
          <w:lang w:val="en-US" w:eastAsia="en-US" w:bidi="en-US"/>
        </w:rPr>
        <w:t xml:space="preserve">TN&amp;MT </w:t>
      </w:r>
      <w:r w:rsidRPr="00F222FE">
        <w:rPr>
          <w:rFonts w:ascii="Arial" w:hAnsi="Arial" w:cs="Arial"/>
          <w:sz w:val="20"/>
          <w:szCs w:val="20"/>
        </w:rPr>
        <w:t xml:space="preserve">cấp phép)” bằng cụm từ </w:t>
      </w:r>
      <w:r w:rsidRPr="00F222FE">
        <w:rPr>
          <w:rFonts w:ascii="Arial" w:hAnsi="Arial" w:cs="Arial"/>
          <w:sz w:val="20"/>
          <w:szCs w:val="20"/>
          <w:lang w:val="en-US" w:eastAsia="en-US" w:bidi="en-US"/>
        </w:rPr>
        <w:t xml:space="preserve">“UBND </w:t>
      </w:r>
      <w:r w:rsidRPr="00F222FE">
        <w:rPr>
          <w:rFonts w:ascii="Arial" w:hAnsi="Arial" w:cs="Arial"/>
          <w:sz w:val="20"/>
          <w:szCs w:val="20"/>
        </w:rPr>
        <w:t xml:space="preserve">phường/xã/đặc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(trường hợp Chủ tịch </w:t>
      </w:r>
      <w:r w:rsidRPr="00F222FE">
        <w:rPr>
          <w:rFonts w:ascii="Arial" w:hAnsi="Arial" w:cs="Arial"/>
          <w:sz w:val="20"/>
          <w:szCs w:val="20"/>
          <w:lang w:val="en-US" w:eastAsia="en-US" w:bidi="en-US"/>
        </w:rPr>
        <w:t xml:space="preserve">UBND </w:t>
      </w:r>
      <w:r w:rsidRPr="00F222FE">
        <w:rPr>
          <w:rFonts w:ascii="Arial" w:hAnsi="Arial" w:cs="Arial"/>
          <w:sz w:val="20"/>
          <w:szCs w:val="20"/>
        </w:rPr>
        <w:t xml:space="preserve">tỉnh hoặc Sở </w:t>
      </w:r>
      <w:r w:rsidRPr="00F222FE">
        <w:rPr>
          <w:rFonts w:ascii="Arial" w:hAnsi="Arial" w:cs="Arial"/>
          <w:sz w:val="20"/>
          <w:szCs w:val="20"/>
          <w:lang w:val="en-US" w:eastAsia="en-US" w:bidi="en-US"/>
        </w:rPr>
        <w:t xml:space="preserve">TN&amp;MT </w:t>
      </w:r>
      <w:r w:rsidRPr="00F222FE">
        <w:rPr>
          <w:rFonts w:ascii="Arial" w:hAnsi="Arial" w:cs="Arial"/>
          <w:sz w:val="20"/>
          <w:szCs w:val="20"/>
        </w:rPr>
        <w:t xml:space="preserve">cấp phép)” tại phần nơi nhận của Mẫu số </w:t>
      </w:r>
      <w:r w:rsidRPr="00F222FE">
        <w:rPr>
          <w:rFonts w:ascii="Arial" w:hAnsi="Arial" w:cs="Arial"/>
          <w:sz w:val="20"/>
          <w:szCs w:val="20"/>
          <w:lang w:val="en-US" w:eastAsia="en-US" w:bidi="en-US"/>
        </w:rPr>
        <w:t xml:space="preserve">40, 41 </w:t>
      </w:r>
      <w:r w:rsidRPr="00F222FE">
        <w:rPr>
          <w:rFonts w:ascii="Arial" w:hAnsi="Arial" w:cs="Arial"/>
          <w:sz w:val="20"/>
          <w:szCs w:val="20"/>
        </w:rPr>
        <w:t xml:space="preserve">và </w:t>
      </w:r>
      <w:r w:rsidRPr="00F222FE">
        <w:rPr>
          <w:rFonts w:ascii="Arial" w:hAnsi="Arial" w:cs="Arial"/>
          <w:sz w:val="20"/>
          <w:szCs w:val="20"/>
          <w:lang w:val="en-US" w:eastAsia="en-US" w:bidi="en-US"/>
        </w:rPr>
        <w:t>43.</w:t>
      </w:r>
    </w:p>
    <w:p w14:paraId="0E821B10" w14:textId="0C3673B3" w:rsidR="00EF34EA" w:rsidRPr="00F222FE" w:rsidRDefault="00F222FE" w:rsidP="00FC0769">
      <w:pPr>
        <w:pStyle w:val="BodyText"/>
        <w:shd w:val="clear" w:color="auto" w:fill="auto"/>
        <w:tabs>
          <w:tab w:val="left" w:pos="1761"/>
        </w:tabs>
        <w:ind w:firstLine="720"/>
        <w:jc w:val="both"/>
        <w:rPr>
          <w:rFonts w:ascii="Arial" w:hAnsi="Arial" w:cs="Arial"/>
          <w:sz w:val="20"/>
          <w:szCs w:val="20"/>
        </w:rPr>
      </w:pPr>
      <w:r>
        <w:rPr>
          <w:rFonts w:ascii="Arial" w:hAnsi="Arial" w:cs="Arial"/>
          <w:sz w:val="20"/>
          <w:szCs w:val="20"/>
          <w:lang w:val="en-US"/>
        </w:rPr>
        <w:t xml:space="preserve">c) </w:t>
      </w:r>
      <w:r w:rsidR="00000000" w:rsidRPr="00F222FE">
        <w:rPr>
          <w:rFonts w:ascii="Arial" w:hAnsi="Arial" w:cs="Arial"/>
          <w:sz w:val="20"/>
          <w:szCs w:val="20"/>
        </w:rPr>
        <w:t xml:space="preserve">Sửa đổi, bổ </w:t>
      </w:r>
      <w:r w:rsidR="00000000" w:rsidRPr="00F222FE">
        <w:rPr>
          <w:rFonts w:ascii="Arial" w:hAnsi="Arial" w:cs="Arial"/>
          <w:sz w:val="20"/>
          <w:szCs w:val="20"/>
          <w:lang w:val="en-US" w:eastAsia="en-US" w:bidi="en-US"/>
        </w:rPr>
        <w:t xml:space="preserve">sung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V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3054F600"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các cụm từ: “quận/huyện”, “huyện/quận, thị xã, thành phố” và “huyện” tại Mẫu số </w:t>
      </w:r>
      <w:r w:rsidRPr="00F222FE">
        <w:rPr>
          <w:rFonts w:ascii="Arial" w:hAnsi="Arial" w:cs="Arial"/>
          <w:sz w:val="20"/>
          <w:szCs w:val="20"/>
          <w:lang w:val="en-US" w:eastAsia="en-US" w:bidi="en-US"/>
        </w:rPr>
        <w:t>01;</w:t>
      </w:r>
    </w:p>
    <w:p w14:paraId="466E38E3"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số thứ tự </w:t>
      </w:r>
      <w:r w:rsidRPr="00F222FE">
        <w:rPr>
          <w:rFonts w:ascii="Arial" w:hAnsi="Arial" w:cs="Arial"/>
          <w:sz w:val="20"/>
          <w:szCs w:val="20"/>
          <w:lang w:val="en-US" w:eastAsia="en-US" w:bidi="en-US"/>
        </w:rPr>
        <w:t xml:space="preserve">2 </w:t>
      </w:r>
      <w:r w:rsidRPr="00F222FE">
        <w:rPr>
          <w:rFonts w:ascii="Arial" w:hAnsi="Arial" w:cs="Arial"/>
          <w:sz w:val="20"/>
          <w:szCs w:val="20"/>
        </w:rPr>
        <w:t xml:space="preserve">và cụm từ “Mã </w:t>
      </w:r>
      <w:r w:rsidRPr="00F222FE">
        <w:rPr>
          <w:rFonts w:ascii="Arial" w:hAnsi="Arial" w:cs="Arial"/>
          <w:sz w:val="20"/>
          <w:szCs w:val="20"/>
          <w:lang w:val="en-US" w:eastAsia="en-US" w:bidi="en-US"/>
        </w:rPr>
        <w:t xml:space="preserve">danh </w:t>
      </w:r>
      <w:r w:rsidRPr="00F222FE">
        <w:rPr>
          <w:rFonts w:ascii="Arial" w:hAnsi="Arial" w:cs="Arial"/>
          <w:sz w:val="20"/>
          <w:szCs w:val="20"/>
        </w:rPr>
        <w:t xml:space="preserve">mục Quận/Huyện” tại Mẫu số </w:t>
      </w:r>
      <w:r w:rsidRPr="00F222FE">
        <w:rPr>
          <w:rFonts w:ascii="Arial" w:hAnsi="Arial" w:cs="Arial"/>
          <w:sz w:val="20"/>
          <w:szCs w:val="20"/>
          <w:lang w:val="en-US" w:eastAsia="en-US" w:bidi="en-US"/>
        </w:rPr>
        <w:t xml:space="preserve">02 </w:t>
      </w:r>
      <w:r w:rsidRPr="00F222FE">
        <w:rPr>
          <w:rFonts w:ascii="Arial" w:hAnsi="Arial" w:cs="Arial"/>
          <w:sz w:val="20"/>
          <w:szCs w:val="20"/>
        </w:rPr>
        <w:t xml:space="preserve">Phụ lục </w:t>
      </w:r>
      <w:r w:rsidRPr="00F222FE">
        <w:rPr>
          <w:rFonts w:ascii="Arial" w:hAnsi="Arial" w:cs="Arial"/>
          <w:sz w:val="20"/>
          <w:szCs w:val="20"/>
          <w:lang w:val="en-US" w:eastAsia="en-US" w:bidi="en-US"/>
        </w:rPr>
        <w:t>V;</w:t>
      </w:r>
    </w:p>
    <w:p w14:paraId="0D8942F8" w14:textId="4C0508E8" w:rsidR="00EF34EA" w:rsidRPr="00F222FE" w:rsidRDefault="00F222FE" w:rsidP="00FC0769">
      <w:pPr>
        <w:pStyle w:val="BodyText"/>
        <w:shd w:val="clear" w:color="auto" w:fill="auto"/>
        <w:tabs>
          <w:tab w:val="left" w:pos="1775"/>
        </w:tabs>
        <w:ind w:firstLine="720"/>
        <w:jc w:val="both"/>
        <w:rPr>
          <w:rFonts w:ascii="Arial" w:hAnsi="Arial" w:cs="Arial"/>
          <w:sz w:val="20"/>
          <w:szCs w:val="20"/>
        </w:rPr>
      </w:pPr>
      <w:r>
        <w:rPr>
          <w:rFonts w:ascii="Arial" w:hAnsi="Arial" w:cs="Arial"/>
          <w:sz w:val="20"/>
          <w:szCs w:val="20"/>
          <w:lang w:val="en-US"/>
        </w:rPr>
        <w:t xml:space="preserve">d) </w:t>
      </w:r>
      <w:r w:rsidR="00000000" w:rsidRPr="00F222FE">
        <w:rPr>
          <w:rFonts w:ascii="Arial" w:hAnsi="Arial" w:cs="Arial"/>
          <w:sz w:val="20"/>
          <w:szCs w:val="20"/>
        </w:rPr>
        <w:t xml:space="preserve">Sửa đổi, bổ </w:t>
      </w:r>
      <w:r w:rsidR="00000000" w:rsidRPr="00F222FE">
        <w:rPr>
          <w:rFonts w:ascii="Arial" w:hAnsi="Arial" w:cs="Arial"/>
          <w:sz w:val="20"/>
          <w:szCs w:val="20"/>
          <w:lang w:val="en-US" w:eastAsia="en-US" w:bidi="en-US"/>
        </w:rPr>
        <w:t xml:space="preserve">sung </w:t>
      </w:r>
      <w:r w:rsidR="00000000" w:rsidRPr="00F222FE">
        <w:rPr>
          <w:rFonts w:ascii="Arial" w:hAnsi="Arial" w:cs="Arial"/>
          <w:sz w:val="20"/>
          <w:szCs w:val="20"/>
        </w:rPr>
        <w:t xml:space="preserve">Phụ lục </w:t>
      </w:r>
      <w:r w:rsidR="00000000" w:rsidRPr="00F222FE">
        <w:rPr>
          <w:rFonts w:ascii="Arial" w:hAnsi="Arial" w:cs="Arial"/>
          <w:sz w:val="20"/>
          <w:szCs w:val="20"/>
          <w:lang w:val="en-US" w:eastAsia="en-US" w:bidi="en-US"/>
        </w:rPr>
        <w:t xml:space="preserve">VI </w:t>
      </w:r>
      <w:r w:rsidR="00000000" w:rsidRPr="00F222FE">
        <w:rPr>
          <w:rFonts w:ascii="Arial" w:hAnsi="Arial" w:cs="Arial"/>
          <w:sz w:val="20"/>
          <w:szCs w:val="20"/>
        </w:rPr>
        <w:t xml:space="preserve">như </w:t>
      </w:r>
      <w:r w:rsidR="00000000" w:rsidRPr="00F222FE">
        <w:rPr>
          <w:rFonts w:ascii="Arial" w:hAnsi="Arial" w:cs="Arial"/>
          <w:sz w:val="20"/>
          <w:szCs w:val="20"/>
          <w:lang w:val="en-US" w:eastAsia="en-US" w:bidi="en-US"/>
        </w:rPr>
        <w:t>sau:</w:t>
      </w:r>
    </w:p>
    <w:p w14:paraId="65DAEA26"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lastRenderedPageBreak/>
        <w:t xml:space="preserve">Thay </w:t>
      </w:r>
      <w:r w:rsidRPr="00F222FE">
        <w:rPr>
          <w:rFonts w:ascii="Arial" w:hAnsi="Arial" w:cs="Arial"/>
          <w:sz w:val="20"/>
          <w:szCs w:val="20"/>
        </w:rPr>
        <w:t xml:space="preserve">thế Mẫu số </w:t>
      </w:r>
      <w:r w:rsidRPr="00F222FE">
        <w:rPr>
          <w:rFonts w:ascii="Arial" w:hAnsi="Arial" w:cs="Arial"/>
          <w:sz w:val="20"/>
          <w:szCs w:val="20"/>
          <w:lang w:val="en-US" w:eastAsia="en-US" w:bidi="en-US"/>
        </w:rPr>
        <w:t xml:space="preserve">01 </w:t>
      </w:r>
      <w:r w:rsidRPr="00F222FE">
        <w:rPr>
          <w:rFonts w:ascii="Arial" w:hAnsi="Arial" w:cs="Arial"/>
          <w:sz w:val="20"/>
          <w:szCs w:val="20"/>
        </w:rPr>
        <w:t xml:space="preserve">tại Phụ lục kèm </w:t>
      </w:r>
      <w:r w:rsidRPr="00F222FE">
        <w:rPr>
          <w:rFonts w:ascii="Arial" w:hAnsi="Arial" w:cs="Arial"/>
          <w:sz w:val="20"/>
          <w:szCs w:val="20"/>
          <w:lang w:val="en-US" w:eastAsia="en-US" w:bidi="en-US"/>
        </w:rPr>
        <w:t xml:space="preserve">theo </w:t>
      </w:r>
      <w:r w:rsidRPr="00F222FE">
        <w:rPr>
          <w:rFonts w:ascii="Arial" w:hAnsi="Arial" w:cs="Arial"/>
          <w:sz w:val="20"/>
          <w:szCs w:val="20"/>
        </w:rPr>
        <w:t>Thông tư này;</w:t>
      </w:r>
    </w:p>
    <w:p w14:paraId="1A55ADA4"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“xã/phường, thị trấn” bằng cụm từ “xã/phường/đặc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tại bảng </w:t>
      </w:r>
      <w:r w:rsidRPr="00F222FE">
        <w:rPr>
          <w:rFonts w:ascii="Arial" w:hAnsi="Arial" w:cs="Arial"/>
          <w:sz w:val="20"/>
          <w:szCs w:val="20"/>
          <w:lang w:val="en-US" w:eastAsia="en-US" w:bidi="en-US"/>
        </w:rPr>
        <w:t xml:space="preserve">1 </w:t>
      </w:r>
      <w:r w:rsidRPr="00F222FE">
        <w:rPr>
          <w:rFonts w:ascii="Arial" w:hAnsi="Arial" w:cs="Arial"/>
          <w:sz w:val="20"/>
          <w:szCs w:val="20"/>
        </w:rPr>
        <w:t xml:space="preserve">Phụ lục </w:t>
      </w:r>
      <w:r w:rsidRPr="00F222FE">
        <w:rPr>
          <w:rFonts w:ascii="Arial" w:hAnsi="Arial" w:cs="Arial"/>
          <w:sz w:val="20"/>
          <w:szCs w:val="20"/>
          <w:lang w:val="en-US" w:eastAsia="en-US" w:bidi="en-US"/>
        </w:rPr>
        <w:t xml:space="preserve">II </w:t>
      </w:r>
      <w:r w:rsidRPr="00F222FE">
        <w:rPr>
          <w:rFonts w:ascii="Arial" w:hAnsi="Arial" w:cs="Arial"/>
          <w:sz w:val="20"/>
          <w:szCs w:val="20"/>
        </w:rPr>
        <w:t xml:space="preserve">Mẫu số </w:t>
      </w:r>
      <w:r w:rsidRPr="00F222FE">
        <w:rPr>
          <w:rFonts w:ascii="Arial" w:hAnsi="Arial" w:cs="Arial"/>
          <w:sz w:val="20"/>
          <w:szCs w:val="20"/>
          <w:lang w:val="en-US" w:eastAsia="en-US" w:bidi="en-US"/>
        </w:rPr>
        <w:t>03;</w:t>
      </w:r>
    </w:p>
    <w:p w14:paraId="63F32D64"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“quận/huyện/xã” bằng cụm từ "xã/phường/đặc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tại bảng </w:t>
      </w:r>
      <w:r w:rsidRPr="00F222FE">
        <w:rPr>
          <w:rFonts w:ascii="Arial" w:hAnsi="Arial" w:cs="Arial"/>
          <w:sz w:val="20"/>
          <w:szCs w:val="20"/>
          <w:lang w:val="en-US" w:eastAsia="en-US" w:bidi="en-US"/>
        </w:rPr>
        <w:t xml:space="preserve">5 </w:t>
      </w:r>
      <w:r w:rsidRPr="00F222FE">
        <w:rPr>
          <w:rFonts w:ascii="Arial" w:hAnsi="Arial" w:cs="Arial"/>
          <w:sz w:val="20"/>
          <w:szCs w:val="20"/>
        </w:rPr>
        <w:t xml:space="preserve">Phụ lục </w:t>
      </w:r>
      <w:r w:rsidRPr="00F222FE">
        <w:rPr>
          <w:rFonts w:ascii="Arial" w:hAnsi="Arial" w:cs="Arial"/>
          <w:sz w:val="20"/>
          <w:szCs w:val="20"/>
          <w:lang w:val="en-US" w:eastAsia="en-US" w:bidi="en-US"/>
        </w:rPr>
        <w:t xml:space="preserve">I </w:t>
      </w:r>
      <w:r w:rsidRPr="00F222FE">
        <w:rPr>
          <w:rFonts w:ascii="Arial" w:hAnsi="Arial" w:cs="Arial"/>
          <w:sz w:val="20"/>
          <w:szCs w:val="20"/>
        </w:rPr>
        <w:t xml:space="preserve">Mẫu số </w:t>
      </w:r>
      <w:r w:rsidRPr="00F222FE">
        <w:rPr>
          <w:rFonts w:ascii="Arial" w:hAnsi="Arial" w:cs="Arial"/>
          <w:sz w:val="20"/>
          <w:szCs w:val="20"/>
          <w:lang w:val="en-US" w:eastAsia="en-US" w:bidi="en-US"/>
        </w:rPr>
        <w:t>03;</w:t>
      </w:r>
    </w:p>
    <w:p w14:paraId="032133BE"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cụm từ “quận/huyện” tại Bảng </w:t>
      </w:r>
      <w:r w:rsidRPr="00F222FE">
        <w:rPr>
          <w:rFonts w:ascii="Arial" w:hAnsi="Arial" w:cs="Arial"/>
          <w:sz w:val="20"/>
          <w:szCs w:val="20"/>
          <w:lang w:val="en-US" w:eastAsia="en-US" w:bidi="en-US"/>
        </w:rPr>
        <w:t xml:space="preserve">1 </w:t>
      </w:r>
      <w:r w:rsidRPr="00F222FE">
        <w:rPr>
          <w:rFonts w:ascii="Arial" w:hAnsi="Arial" w:cs="Arial"/>
          <w:sz w:val="20"/>
          <w:szCs w:val="20"/>
        </w:rPr>
        <w:t xml:space="preserve">Phụ lục </w:t>
      </w:r>
      <w:r w:rsidRPr="00F222FE">
        <w:rPr>
          <w:rFonts w:ascii="Arial" w:hAnsi="Arial" w:cs="Arial"/>
          <w:sz w:val="20"/>
          <w:szCs w:val="20"/>
          <w:lang w:val="en-US" w:eastAsia="en-US" w:bidi="en-US"/>
        </w:rPr>
        <w:t xml:space="preserve">II </w:t>
      </w:r>
      <w:r w:rsidRPr="00F222FE">
        <w:rPr>
          <w:rFonts w:ascii="Arial" w:hAnsi="Arial" w:cs="Arial"/>
          <w:sz w:val="20"/>
          <w:szCs w:val="20"/>
        </w:rPr>
        <w:t xml:space="preserve">Mẫu số </w:t>
      </w:r>
      <w:r w:rsidRPr="00F222FE">
        <w:rPr>
          <w:rFonts w:ascii="Arial" w:hAnsi="Arial" w:cs="Arial"/>
          <w:sz w:val="20"/>
          <w:szCs w:val="20"/>
          <w:lang w:val="en-US" w:eastAsia="en-US" w:bidi="en-US"/>
        </w:rPr>
        <w:t>03;</w:t>
      </w:r>
    </w:p>
    <w:p w14:paraId="2BCAAE68"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“quận/huyện” bằng cụm từ “phường/xã/đặc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tại Bảng </w:t>
      </w:r>
      <w:r w:rsidRPr="00F222FE">
        <w:rPr>
          <w:rFonts w:ascii="Arial" w:hAnsi="Arial" w:cs="Arial"/>
          <w:sz w:val="20"/>
          <w:szCs w:val="20"/>
          <w:lang w:val="en-US" w:eastAsia="en-US" w:bidi="en-US"/>
        </w:rPr>
        <w:t xml:space="preserve">3, 4, 5, 6 </w:t>
      </w:r>
      <w:r w:rsidRPr="00F222FE">
        <w:rPr>
          <w:rFonts w:ascii="Arial" w:hAnsi="Arial" w:cs="Arial"/>
          <w:sz w:val="20"/>
          <w:szCs w:val="20"/>
        </w:rPr>
        <w:t xml:space="preserve">và Bảng </w:t>
      </w:r>
      <w:r w:rsidRPr="00F222FE">
        <w:rPr>
          <w:rFonts w:ascii="Arial" w:hAnsi="Arial" w:cs="Arial"/>
          <w:sz w:val="20"/>
          <w:szCs w:val="20"/>
          <w:lang w:val="en-US" w:eastAsia="en-US" w:bidi="en-US"/>
        </w:rPr>
        <w:t xml:space="preserve">12 </w:t>
      </w:r>
      <w:r w:rsidRPr="00F222FE">
        <w:rPr>
          <w:rFonts w:ascii="Arial" w:hAnsi="Arial" w:cs="Arial"/>
          <w:sz w:val="20"/>
          <w:szCs w:val="20"/>
        </w:rPr>
        <w:t xml:space="preserve">Phụ lục </w:t>
      </w:r>
      <w:r w:rsidRPr="00F222FE">
        <w:rPr>
          <w:rFonts w:ascii="Arial" w:hAnsi="Arial" w:cs="Arial"/>
          <w:sz w:val="20"/>
          <w:szCs w:val="20"/>
          <w:lang w:val="en-US" w:eastAsia="en-US" w:bidi="en-US"/>
        </w:rPr>
        <w:t xml:space="preserve">II, </w:t>
      </w:r>
      <w:r w:rsidRPr="00F222FE">
        <w:rPr>
          <w:rFonts w:ascii="Arial" w:hAnsi="Arial" w:cs="Arial"/>
          <w:sz w:val="20"/>
          <w:szCs w:val="20"/>
        </w:rPr>
        <w:t xml:space="preserve">Phụ lục </w:t>
      </w:r>
      <w:r w:rsidRPr="00F222FE">
        <w:rPr>
          <w:rFonts w:ascii="Arial" w:hAnsi="Arial" w:cs="Arial"/>
          <w:sz w:val="20"/>
          <w:szCs w:val="20"/>
          <w:lang w:val="en-US" w:eastAsia="en-US" w:bidi="en-US"/>
        </w:rPr>
        <w:t xml:space="preserve">III, IV, V, VI </w:t>
      </w:r>
      <w:r w:rsidRPr="00F222FE">
        <w:rPr>
          <w:rFonts w:ascii="Arial" w:hAnsi="Arial" w:cs="Arial"/>
          <w:sz w:val="20"/>
          <w:szCs w:val="20"/>
        </w:rPr>
        <w:t xml:space="preserve">và Phụ lục </w:t>
      </w:r>
      <w:r w:rsidRPr="00F222FE">
        <w:rPr>
          <w:rFonts w:ascii="Arial" w:hAnsi="Arial" w:cs="Arial"/>
          <w:sz w:val="20"/>
          <w:szCs w:val="20"/>
          <w:lang w:val="en-US" w:eastAsia="en-US" w:bidi="en-US"/>
        </w:rPr>
        <w:t xml:space="preserve">VII </w:t>
      </w:r>
      <w:r w:rsidRPr="00F222FE">
        <w:rPr>
          <w:rFonts w:ascii="Arial" w:hAnsi="Arial" w:cs="Arial"/>
          <w:sz w:val="20"/>
          <w:szCs w:val="20"/>
        </w:rPr>
        <w:t xml:space="preserve">Mẫu số </w:t>
      </w:r>
      <w:r w:rsidRPr="00F222FE">
        <w:rPr>
          <w:rFonts w:ascii="Arial" w:hAnsi="Arial" w:cs="Arial"/>
          <w:sz w:val="20"/>
          <w:szCs w:val="20"/>
          <w:lang w:val="en-US" w:eastAsia="en-US" w:bidi="en-US"/>
        </w:rPr>
        <w:t xml:space="preserve">03; </w:t>
      </w:r>
      <w:r w:rsidRPr="00F222FE">
        <w:rPr>
          <w:rFonts w:ascii="Arial" w:hAnsi="Arial" w:cs="Arial"/>
          <w:sz w:val="20"/>
          <w:szCs w:val="20"/>
        </w:rPr>
        <w:t xml:space="preserve">Mẫu số </w:t>
      </w:r>
      <w:r w:rsidRPr="00F222FE">
        <w:rPr>
          <w:rFonts w:ascii="Arial" w:hAnsi="Arial" w:cs="Arial"/>
          <w:sz w:val="20"/>
          <w:szCs w:val="20"/>
          <w:lang w:val="en-US" w:eastAsia="en-US" w:bidi="en-US"/>
        </w:rPr>
        <w:t>07;</w:t>
      </w:r>
    </w:p>
    <w:p w14:paraId="19918FF9"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đ) Sửa đổi Phụ lục </w:t>
      </w:r>
      <w:r w:rsidRPr="00F222FE">
        <w:rPr>
          <w:rFonts w:ascii="Arial" w:hAnsi="Arial" w:cs="Arial"/>
          <w:sz w:val="20"/>
          <w:szCs w:val="20"/>
          <w:lang w:val="en-US" w:eastAsia="en-US" w:bidi="en-US"/>
        </w:rPr>
        <w:t xml:space="preserve">VII </w:t>
      </w:r>
      <w:r w:rsidRPr="00F222FE">
        <w:rPr>
          <w:rFonts w:ascii="Arial" w:hAnsi="Arial" w:cs="Arial"/>
          <w:sz w:val="20"/>
          <w:szCs w:val="20"/>
        </w:rPr>
        <w:t xml:space="preserve">như </w:t>
      </w:r>
      <w:r w:rsidRPr="00F222FE">
        <w:rPr>
          <w:rFonts w:ascii="Arial" w:hAnsi="Arial" w:cs="Arial"/>
          <w:sz w:val="20"/>
          <w:szCs w:val="20"/>
          <w:lang w:val="en-US" w:eastAsia="en-US" w:bidi="en-US"/>
        </w:rPr>
        <w:t>sau:</w:t>
      </w:r>
    </w:p>
    <w:p w14:paraId="004CF2D1"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lang w:val="en-US" w:eastAsia="en-US" w:bidi="en-US"/>
        </w:rPr>
        <w:t xml:space="preserve">Thay </w:t>
      </w:r>
      <w:r w:rsidRPr="00F222FE">
        <w:rPr>
          <w:rFonts w:ascii="Arial" w:hAnsi="Arial" w:cs="Arial"/>
          <w:sz w:val="20"/>
          <w:szCs w:val="20"/>
        </w:rPr>
        <w:t xml:space="preserve">thế cụm từ “quận/huyện” bằng cụm từ “phường/xã/đặc </w:t>
      </w:r>
      <w:r w:rsidRPr="00F222FE">
        <w:rPr>
          <w:rFonts w:ascii="Arial" w:hAnsi="Arial" w:cs="Arial"/>
          <w:sz w:val="20"/>
          <w:szCs w:val="20"/>
          <w:lang w:val="en-US" w:eastAsia="en-US" w:bidi="en-US"/>
        </w:rPr>
        <w:t xml:space="preserve">khu” </w:t>
      </w:r>
      <w:r w:rsidRPr="00F222FE">
        <w:rPr>
          <w:rFonts w:ascii="Arial" w:hAnsi="Arial" w:cs="Arial"/>
          <w:sz w:val="20"/>
          <w:szCs w:val="20"/>
        </w:rPr>
        <w:t xml:space="preserve">tại Mẫu số </w:t>
      </w:r>
      <w:r w:rsidRPr="00F222FE">
        <w:rPr>
          <w:rFonts w:ascii="Arial" w:hAnsi="Arial" w:cs="Arial"/>
          <w:sz w:val="20"/>
          <w:szCs w:val="20"/>
          <w:lang w:val="en-US" w:eastAsia="en-US" w:bidi="en-US"/>
        </w:rPr>
        <w:t xml:space="preserve">03 </w:t>
      </w:r>
      <w:r w:rsidRPr="00F222FE">
        <w:rPr>
          <w:rFonts w:ascii="Arial" w:hAnsi="Arial" w:cs="Arial"/>
          <w:sz w:val="20"/>
          <w:szCs w:val="20"/>
        </w:rPr>
        <w:t xml:space="preserve">và Mẫu số </w:t>
      </w:r>
      <w:r w:rsidRPr="00F222FE">
        <w:rPr>
          <w:rFonts w:ascii="Arial" w:hAnsi="Arial" w:cs="Arial"/>
          <w:sz w:val="20"/>
          <w:szCs w:val="20"/>
          <w:lang w:val="en-US" w:eastAsia="en-US" w:bidi="en-US"/>
        </w:rPr>
        <w:t>04;</w:t>
      </w:r>
    </w:p>
    <w:p w14:paraId="230BE79C"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Bãi bỏ từ “huyện” tại Mẫu số </w:t>
      </w:r>
      <w:r w:rsidRPr="00F222FE">
        <w:rPr>
          <w:rFonts w:ascii="Arial" w:hAnsi="Arial" w:cs="Arial"/>
          <w:sz w:val="20"/>
          <w:szCs w:val="20"/>
          <w:lang w:val="en-US" w:eastAsia="en-US" w:bidi="en-US"/>
        </w:rPr>
        <w:t>06.</w:t>
      </w:r>
    </w:p>
    <w:p w14:paraId="1AC1218B" w14:textId="07E7976B" w:rsidR="00EF34EA" w:rsidRPr="00F222FE" w:rsidRDefault="00F222FE" w:rsidP="00FC0769">
      <w:pPr>
        <w:pStyle w:val="BodyText"/>
        <w:shd w:val="clear" w:color="auto" w:fill="auto"/>
        <w:tabs>
          <w:tab w:val="left" w:pos="1653"/>
        </w:tabs>
        <w:ind w:firstLine="720"/>
        <w:jc w:val="both"/>
        <w:rPr>
          <w:rFonts w:ascii="Arial" w:hAnsi="Arial" w:cs="Arial"/>
          <w:sz w:val="20"/>
          <w:szCs w:val="20"/>
        </w:rPr>
      </w:pPr>
      <w:r>
        <w:rPr>
          <w:rFonts w:ascii="Arial" w:hAnsi="Arial" w:cs="Arial"/>
          <w:sz w:val="20"/>
          <w:szCs w:val="20"/>
          <w:lang w:val="en-US"/>
        </w:rPr>
        <w:t xml:space="preserve">6. </w:t>
      </w:r>
      <w:r w:rsidR="00000000" w:rsidRPr="00F222FE">
        <w:rPr>
          <w:rFonts w:ascii="Arial" w:hAnsi="Arial" w:cs="Arial"/>
          <w:sz w:val="20"/>
          <w:szCs w:val="20"/>
        </w:rPr>
        <w:t xml:space="preserve">Thay thế cụm từ “Bộ Tài nguyên và Môi trường” bằng cụm từ “Bộ Nông nghiệp và Môi trường” tại Điều 7, Điều 9, Điều 38, Điều 44, Điều 46, Điều 48, Điều 49, Điều 50, Điều 55, Điều 62, Điều 63, khoản 1, điểm d, đ khoản 2 Điều 64, Điều 65, Điều 68, Điều 69, Điều 71, khoản 4 Điều 82 của Thông </w:t>
      </w:r>
      <w:r w:rsidR="00246B56">
        <w:rPr>
          <w:rFonts w:ascii="Arial" w:hAnsi="Arial" w:cs="Arial"/>
          <w:sz w:val="20"/>
          <w:szCs w:val="20"/>
          <w:lang w:val="en-US"/>
        </w:rPr>
        <w:t xml:space="preserve">tư </w:t>
      </w:r>
      <w:r w:rsidR="00000000" w:rsidRPr="00F222FE">
        <w:rPr>
          <w:rFonts w:ascii="Arial" w:hAnsi="Arial" w:cs="Arial"/>
          <w:sz w:val="20"/>
          <w:szCs w:val="20"/>
        </w:rPr>
        <w:t xml:space="preserve">số </w:t>
      </w:r>
      <w:r w:rsidR="00000000" w:rsidRPr="00F222FE">
        <w:rPr>
          <w:rFonts w:ascii="Arial" w:hAnsi="Arial" w:cs="Arial"/>
          <w:sz w:val="20"/>
          <w:szCs w:val="20"/>
          <w:lang w:val="en-US" w:eastAsia="en-US" w:bidi="en-US"/>
        </w:rPr>
        <w:t>02/2022/TT-</w:t>
      </w:r>
      <w:r w:rsidR="00000000" w:rsidRPr="00F222FE">
        <w:rPr>
          <w:rFonts w:ascii="Arial" w:hAnsi="Arial" w:cs="Arial"/>
          <w:sz w:val="20"/>
          <w:szCs w:val="20"/>
        </w:rPr>
        <w:t xml:space="preserve">BTNMT ngày 10 tháng 01 năm 2022; Khoản 18 Điều 1 (sửa đổi, bổ sung điểm </w:t>
      </w:r>
      <w:r w:rsidR="00000000" w:rsidRPr="00F222FE">
        <w:rPr>
          <w:rFonts w:ascii="Arial" w:hAnsi="Arial" w:cs="Arial"/>
          <w:sz w:val="20"/>
          <w:szCs w:val="20"/>
          <w:lang w:val="en-US" w:eastAsia="en-US" w:bidi="en-US"/>
        </w:rPr>
        <w:t xml:space="preserve">a </w:t>
      </w:r>
      <w:r w:rsidR="00000000" w:rsidRPr="00F222FE">
        <w:rPr>
          <w:rFonts w:ascii="Arial" w:hAnsi="Arial" w:cs="Arial"/>
          <w:sz w:val="20"/>
          <w:szCs w:val="20"/>
        </w:rPr>
        <w:t xml:space="preserve">Khoản 2 Điều 64 Thông tư số 02/2022/TT-BTNMT), Khoản 20 Điều 1 (sửa đổi, bổ sung điểm a Khoản 3 Điều 78 Thông tư số </w:t>
      </w:r>
      <w:r w:rsidR="00000000" w:rsidRPr="00F222FE">
        <w:rPr>
          <w:rFonts w:ascii="Arial" w:hAnsi="Arial" w:cs="Arial"/>
          <w:sz w:val="20"/>
          <w:szCs w:val="20"/>
          <w:lang w:val="en-US" w:eastAsia="en-US" w:bidi="en-US"/>
        </w:rPr>
        <w:t xml:space="preserve">02/2022/TT-BTNMT), </w:t>
      </w:r>
      <w:r w:rsidR="00000000" w:rsidRPr="00F222FE">
        <w:rPr>
          <w:rFonts w:ascii="Arial" w:hAnsi="Arial" w:cs="Arial"/>
          <w:sz w:val="20"/>
          <w:szCs w:val="20"/>
        </w:rPr>
        <w:t xml:space="preserve">Khoản 21 Điều 1 (sửa đổi, bổ sung điểm a khoản 2 Điều 79 Thông tư số 02/2022/TT-BTNMT), Khoản 3 Điều 5 của Thông tư số </w:t>
      </w:r>
      <w:r w:rsidR="00000000" w:rsidRPr="00F222FE">
        <w:rPr>
          <w:rFonts w:ascii="Arial" w:hAnsi="Arial" w:cs="Arial"/>
          <w:sz w:val="20"/>
          <w:szCs w:val="20"/>
          <w:lang w:val="en-US" w:eastAsia="en-US" w:bidi="en-US"/>
        </w:rPr>
        <w:t xml:space="preserve">07/2025/TT-BTNMT </w:t>
      </w:r>
      <w:r w:rsidR="00000000" w:rsidRPr="00F222FE">
        <w:rPr>
          <w:rFonts w:ascii="Arial" w:hAnsi="Arial" w:cs="Arial"/>
          <w:sz w:val="20"/>
          <w:szCs w:val="20"/>
        </w:rPr>
        <w:t>ngày 28 tháng 02 năm 2025 và tại các phụ lục: Mẫu số 02; phần Ghi chú, phần Nơi nhận Mẫu số 40, phần Ghi chú, phần Nơi nhận Mẫu số 41 Phụ lục II; phần Kính gửi Mẫu số 05, 06, 07, phần Ghi chú Mẫu số 15 Phụ lục III; phần Kính gửi Mẫu số 07 Phụ lục IV; Mẫu số 02 Phụ lục V; Mẫu số 01, 02 Phụ lục VII; Mẫu số 01, 02, 02a, 02b, 04 Phụ lục IX của Thông tư số 02/2022/TT-BTNMT ngày 10 tháng 01 năm 2022 của Bộ trưởng Bộ Tài nguyên và Môi trường quy định chi tiết thi hành một số điều của Luật Bảo vệ môi trường được sửa đổi, bổ sung tại Thông tư số 07/2025/TT-BTNMT ngày 28 tháng 02 năm 2025 của Bộ trưởng Bộ Tài nguyên và Môi trường.</w:t>
      </w:r>
    </w:p>
    <w:p w14:paraId="7E309980"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Việc thay thế cụm từ “Bộ Tài nguyên và Môi trường” bằng cụm từ “Bộ Nông nghiệp và Môi trường” quy định tại khoản này không áp dụng đối với trường hợp các nội dung viện dẫn tên văn bản do Bộ Tài nguyên và Môi trường đã ban hành.</w:t>
      </w:r>
    </w:p>
    <w:p w14:paraId="297DB2B2" w14:textId="01B2A76B" w:rsidR="00EF34EA" w:rsidRPr="00F222FE" w:rsidRDefault="00F222FE" w:rsidP="00FC0769">
      <w:pPr>
        <w:pStyle w:val="BodyText"/>
        <w:shd w:val="clear" w:color="auto" w:fill="auto"/>
        <w:tabs>
          <w:tab w:val="left" w:pos="1658"/>
        </w:tabs>
        <w:ind w:firstLine="720"/>
        <w:jc w:val="both"/>
        <w:rPr>
          <w:rFonts w:ascii="Arial" w:hAnsi="Arial" w:cs="Arial"/>
          <w:sz w:val="20"/>
          <w:szCs w:val="20"/>
        </w:rPr>
      </w:pPr>
      <w:r>
        <w:rPr>
          <w:rFonts w:ascii="Arial" w:hAnsi="Arial" w:cs="Arial"/>
          <w:sz w:val="20"/>
          <w:szCs w:val="20"/>
          <w:lang w:val="en-US"/>
        </w:rPr>
        <w:t xml:space="preserve">7. </w:t>
      </w:r>
      <w:r w:rsidR="00000000" w:rsidRPr="00F222FE">
        <w:rPr>
          <w:rFonts w:ascii="Arial" w:hAnsi="Arial" w:cs="Arial"/>
          <w:sz w:val="20"/>
          <w:szCs w:val="20"/>
        </w:rPr>
        <w:t>Thay thế cụm từ “Bộ Nông nghiệp và Phát triển nông thôn” bằng cụm từ “Bộ Nông nghiệp và Môi trường” tại khoản 1 Điều 43 Thông tư số 02/2022/TT-BTNMT ngày 10 tháng 01 năm 2022.</w:t>
      </w:r>
    </w:p>
    <w:p w14:paraId="01EB3407" w14:textId="0D2632F5" w:rsidR="00EF34EA" w:rsidRPr="00F222FE" w:rsidRDefault="00F222FE" w:rsidP="00FC0769">
      <w:pPr>
        <w:pStyle w:val="BodyText"/>
        <w:shd w:val="clear" w:color="auto" w:fill="auto"/>
        <w:tabs>
          <w:tab w:val="left" w:pos="1672"/>
        </w:tabs>
        <w:ind w:firstLine="720"/>
        <w:jc w:val="both"/>
        <w:rPr>
          <w:rFonts w:ascii="Arial" w:hAnsi="Arial" w:cs="Arial"/>
          <w:sz w:val="20"/>
          <w:szCs w:val="20"/>
        </w:rPr>
      </w:pPr>
      <w:r>
        <w:rPr>
          <w:rFonts w:ascii="Arial" w:hAnsi="Arial" w:cs="Arial"/>
          <w:sz w:val="20"/>
          <w:szCs w:val="20"/>
          <w:lang w:val="en-US"/>
        </w:rPr>
        <w:t xml:space="preserve">8. </w:t>
      </w:r>
      <w:r w:rsidR="00000000" w:rsidRPr="00F222FE">
        <w:rPr>
          <w:rFonts w:ascii="Arial" w:hAnsi="Arial" w:cs="Arial"/>
          <w:sz w:val="20"/>
          <w:szCs w:val="20"/>
        </w:rPr>
        <w:t>Thay thế cụm từ “Sở Tài nguyên và Môi trường” bằng cụm từ “Sở Nông nghiệp và Môi trường” tại khoản 5 Điều 42, khoản 3 Điều 63, điểm a khoản 5 Điều 66, điểm b khoản 1 Điều 68, điểm b khoản 1, điểm a khoản 3 Điều 69, khoản 2 Điều 71, khoản 2 Điều 85 và Mẫu số 04, phần Nơi nhận Mẫu số 40, phần Nơi nhận Mẫu số 41 Phụ lục II, Mẫu số 07 Phụ lục IV của Thông tư số 02/2022/TT-BTNMT ngày 10 tháng 01 năm 2022 của Bộ trưởng Bộ Tài nguyên và Môi trường quy định chi tiết thi hành một số điều của Luật Bảo vệ môi trường được sửa đổi, bổ sung tại Thông tư số 07/2025/TT-BTNMT ngày 28 tháng 02 năm 2025 của Bộ trưởng Bộ</w:t>
      </w:r>
      <w:r>
        <w:rPr>
          <w:rFonts w:ascii="Arial" w:hAnsi="Arial" w:cs="Arial"/>
          <w:sz w:val="20"/>
          <w:szCs w:val="20"/>
          <w:lang w:val="en-US"/>
        </w:rPr>
        <w:t xml:space="preserve"> </w:t>
      </w:r>
      <w:r w:rsidR="00000000" w:rsidRPr="00F222FE">
        <w:rPr>
          <w:rFonts w:ascii="Arial" w:hAnsi="Arial" w:cs="Arial"/>
          <w:sz w:val="20"/>
          <w:szCs w:val="20"/>
        </w:rPr>
        <w:t>Tài nguyên và Môi trường.</w:t>
      </w:r>
    </w:p>
    <w:p w14:paraId="37379017"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b/>
          <w:bCs/>
          <w:sz w:val="20"/>
          <w:szCs w:val="20"/>
        </w:rPr>
        <w:t xml:space="preserve">Điều </w:t>
      </w:r>
      <w:r w:rsidRPr="00F222FE">
        <w:rPr>
          <w:rFonts w:ascii="Arial" w:hAnsi="Arial" w:cs="Arial"/>
          <w:b/>
          <w:bCs/>
          <w:sz w:val="20"/>
          <w:szCs w:val="20"/>
          <w:lang w:val="en-US" w:eastAsia="en-US" w:bidi="en-US"/>
        </w:rPr>
        <w:t xml:space="preserve">5. Quy </w:t>
      </w:r>
      <w:r w:rsidRPr="00F222FE">
        <w:rPr>
          <w:rFonts w:ascii="Arial" w:hAnsi="Arial" w:cs="Arial"/>
          <w:b/>
          <w:bCs/>
          <w:sz w:val="20"/>
          <w:szCs w:val="20"/>
        </w:rPr>
        <w:t>định chuyển tiếp</w:t>
      </w:r>
    </w:p>
    <w:p w14:paraId="699F87E4"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sz w:val="20"/>
          <w:szCs w:val="20"/>
        </w:rPr>
        <w:t xml:space="preserve">Tổ chức, cá nhân đã được cơ </w:t>
      </w:r>
      <w:r w:rsidRPr="00F222FE">
        <w:rPr>
          <w:rFonts w:ascii="Arial" w:hAnsi="Arial" w:cs="Arial"/>
          <w:sz w:val="20"/>
          <w:szCs w:val="20"/>
          <w:lang w:val="en-US" w:eastAsia="en-US" w:bidi="en-US"/>
        </w:rPr>
        <w:t xml:space="preserve">quan </w:t>
      </w:r>
      <w:r w:rsidRPr="00F222FE">
        <w:rPr>
          <w:rFonts w:ascii="Arial" w:hAnsi="Arial" w:cs="Arial"/>
          <w:sz w:val="20"/>
          <w:szCs w:val="20"/>
        </w:rPr>
        <w:t xml:space="preserve">nhà nước, người có thẩm quyền tiếp nhận hồ sơ để giải quyết </w:t>
      </w:r>
      <w:r w:rsidRPr="00F222FE">
        <w:rPr>
          <w:rFonts w:ascii="Arial" w:hAnsi="Arial" w:cs="Arial"/>
          <w:sz w:val="20"/>
          <w:szCs w:val="20"/>
          <w:lang w:val="en-US" w:eastAsia="en-US" w:bidi="en-US"/>
        </w:rPr>
        <w:t xml:space="preserve">theo </w:t>
      </w:r>
      <w:r w:rsidRPr="00F222FE">
        <w:rPr>
          <w:rFonts w:ascii="Arial" w:hAnsi="Arial" w:cs="Arial"/>
          <w:sz w:val="20"/>
          <w:szCs w:val="20"/>
        </w:rPr>
        <w:t xml:space="preserve">thủ tục hành chính trước ngày Thông tư này có hiệu lực </w:t>
      </w:r>
      <w:r w:rsidRPr="00F222FE">
        <w:rPr>
          <w:rFonts w:ascii="Arial" w:hAnsi="Arial" w:cs="Arial"/>
          <w:sz w:val="20"/>
          <w:szCs w:val="20"/>
          <w:lang w:val="en-US" w:eastAsia="en-US" w:bidi="en-US"/>
        </w:rPr>
        <w:t xml:space="preserve">thi </w:t>
      </w:r>
      <w:r w:rsidRPr="00F222FE">
        <w:rPr>
          <w:rFonts w:ascii="Arial" w:hAnsi="Arial" w:cs="Arial"/>
          <w:sz w:val="20"/>
          <w:szCs w:val="20"/>
        </w:rPr>
        <w:t xml:space="preserve">hành mà chưa có kết quả giải quyết thủ tục hành chính thì tiếp tục được giải quyết </w:t>
      </w:r>
      <w:r w:rsidRPr="00F222FE">
        <w:rPr>
          <w:rFonts w:ascii="Arial" w:hAnsi="Arial" w:cs="Arial"/>
          <w:sz w:val="20"/>
          <w:szCs w:val="20"/>
          <w:lang w:val="en-US" w:eastAsia="en-US" w:bidi="en-US"/>
        </w:rPr>
        <w:t xml:space="preserve">theo quy </w:t>
      </w:r>
      <w:r w:rsidRPr="00F222FE">
        <w:rPr>
          <w:rFonts w:ascii="Arial" w:hAnsi="Arial" w:cs="Arial"/>
          <w:sz w:val="20"/>
          <w:szCs w:val="20"/>
        </w:rPr>
        <w:t xml:space="preserve">định của pháp luật tại thời điểm tiếp nhận, trừ trường hợp tổ chức, cá nhân đề nghị thực hiện </w:t>
      </w:r>
      <w:r w:rsidRPr="00F222FE">
        <w:rPr>
          <w:rFonts w:ascii="Arial" w:hAnsi="Arial" w:cs="Arial"/>
          <w:sz w:val="20"/>
          <w:szCs w:val="20"/>
          <w:lang w:val="en-US" w:eastAsia="en-US" w:bidi="en-US"/>
        </w:rPr>
        <w:t xml:space="preserve">theo quy </w:t>
      </w:r>
      <w:r w:rsidRPr="00F222FE">
        <w:rPr>
          <w:rFonts w:ascii="Arial" w:hAnsi="Arial" w:cs="Arial"/>
          <w:sz w:val="20"/>
          <w:szCs w:val="20"/>
        </w:rPr>
        <w:t>định của Thông tư này.</w:t>
      </w:r>
    </w:p>
    <w:p w14:paraId="282D15E3" w14:textId="77777777" w:rsidR="00EF34EA" w:rsidRPr="00F222FE" w:rsidRDefault="00000000" w:rsidP="00FC0769">
      <w:pPr>
        <w:pStyle w:val="BodyText"/>
        <w:shd w:val="clear" w:color="auto" w:fill="auto"/>
        <w:ind w:firstLine="720"/>
        <w:jc w:val="both"/>
        <w:rPr>
          <w:rFonts w:ascii="Arial" w:hAnsi="Arial" w:cs="Arial"/>
          <w:sz w:val="20"/>
          <w:szCs w:val="20"/>
        </w:rPr>
      </w:pPr>
      <w:r w:rsidRPr="00F222FE">
        <w:rPr>
          <w:rFonts w:ascii="Arial" w:hAnsi="Arial" w:cs="Arial"/>
          <w:b/>
          <w:bCs/>
          <w:sz w:val="20"/>
          <w:szCs w:val="20"/>
        </w:rPr>
        <w:t xml:space="preserve">Điều </w:t>
      </w:r>
      <w:r w:rsidRPr="00F222FE">
        <w:rPr>
          <w:rFonts w:ascii="Arial" w:hAnsi="Arial" w:cs="Arial"/>
          <w:b/>
          <w:bCs/>
          <w:sz w:val="20"/>
          <w:szCs w:val="20"/>
          <w:lang w:val="en-US" w:eastAsia="en-US" w:bidi="en-US"/>
        </w:rPr>
        <w:t xml:space="preserve">6. </w:t>
      </w:r>
      <w:r w:rsidRPr="00F222FE">
        <w:rPr>
          <w:rFonts w:ascii="Arial" w:hAnsi="Arial" w:cs="Arial"/>
          <w:b/>
          <w:bCs/>
          <w:sz w:val="20"/>
          <w:szCs w:val="20"/>
        </w:rPr>
        <w:t xml:space="preserve">Hiệu lực </w:t>
      </w:r>
      <w:r w:rsidRPr="00F222FE">
        <w:rPr>
          <w:rFonts w:ascii="Arial" w:hAnsi="Arial" w:cs="Arial"/>
          <w:b/>
          <w:bCs/>
          <w:sz w:val="20"/>
          <w:szCs w:val="20"/>
          <w:lang w:val="en-US" w:eastAsia="en-US" w:bidi="en-US"/>
        </w:rPr>
        <w:t xml:space="preserve">thi </w:t>
      </w:r>
      <w:r w:rsidRPr="00F222FE">
        <w:rPr>
          <w:rFonts w:ascii="Arial" w:hAnsi="Arial" w:cs="Arial"/>
          <w:b/>
          <w:bCs/>
          <w:sz w:val="20"/>
          <w:szCs w:val="20"/>
        </w:rPr>
        <w:t>hành</w:t>
      </w:r>
    </w:p>
    <w:p w14:paraId="64AD7A0F" w14:textId="36DB3761" w:rsidR="00EF34EA" w:rsidRPr="00F222FE" w:rsidRDefault="00F222FE" w:rsidP="00FC0769">
      <w:pPr>
        <w:pStyle w:val="BodyText"/>
        <w:shd w:val="clear" w:color="auto" w:fill="auto"/>
        <w:tabs>
          <w:tab w:val="left" w:pos="1731"/>
        </w:tabs>
        <w:ind w:firstLine="720"/>
        <w:jc w:val="both"/>
        <w:rPr>
          <w:rFonts w:ascii="Arial" w:hAnsi="Arial" w:cs="Arial"/>
          <w:sz w:val="20"/>
          <w:szCs w:val="20"/>
        </w:rPr>
      </w:pPr>
      <w:r>
        <w:rPr>
          <w:rFonts w:ascii="Arial" w:hAnsi="Arial" w:cs="Arial"/>
          <w:sz w:val="20"/>
          <w:szCs w:val="20"/>
          <w:lang w:val="en-US"/>
        </w:rPr>
        <w:t xml:space="preserve">1. </w:t>
      </w:r>
      <w:r w:rsidR="00000000" w:rsidRPr="00F222FE">
        <w:rPr>
          <w:rFonts w:ascii="Arial" w:hAnsi="Arial" w:cs="Arial"/>
          <w:sz w:val="20"/>
          <w:szCs w:val="20"/>
        </w:rPr>
        <w:t xml:space="preserve">Thông tư này có hiệu lực </w:t>
      </w:r>
      <w:r w:rsidR="00000000" w:rsidRPr="00F222FE">
        <w:rPr>
          <w:rFonts w:ascii="Arial" w:hAnsi="Arial" w:cs="Arial"/>
          <w:sz w:val="20"/>
          <w:szCs w:val="20"/>
          <w:lang w:val="en-US" w:eastAsia="en-US" w:bidi="en-US"/>
        </w:rPr>
        <w:t xml:space="preserve">thi </w:t>
      </w:r>
      <w:r w:rsidR="00000000" w:rsidRPr="00F222FE">
        <w:rPr>
          <w:rFonts w:ascii="Arial" w:hAnsi="Arial" w:cs="Arial"/>
          <w:sz w:val="20"/>
          <w:szCs w:val="20"/>
        </w:rPr>
        <w:t xml:space="preserve">hành từ ngày </w:t>
      </w:r>
      <w:r w:rsidR="00000000" w:rsidRPr="00F222FE">
        <w:rPr>
          <w:rFonts w:ascii="Arial" w:hAnsi="Arial" w:cs="Arial"/>
          <w:sz w:val="20"/>
          <w:szCs w:val="20"/>
          <w:lang w:val="en-US" w:eastAsia="en-US" w:bidi="en-US"/>
        </w:rPr>
        <w:t xml:space="preserve">01 </w:t>
      </w:r>
      <w:r w:rsidR="00000000" w:rsidRPr="00F222FE">
        <w:rPr>
          <w:rFonts w:ascii="Arial" w:hAnsi="Arial" w:cs="Arial"/>
          <w:sz w:val="20"/>
          <w:szCs w:val="20"/>
        </w:rPr>
        <w:t xml:space="preserve">tháng </w:t>
      </w:r>
      <w:r w:rsidR="00000000" w:rsidRPr="00F222FE">
        <w:rPr>
          <w:rFonts w:ascii="Arial" w:hAnsi="Arial" w:cs="Arial"/>
          <w:sz w:val="20"/>
          <w:szCs w:val="20"/>
          <w:lang w:val="en-US" w:eastAsia="en-US" w:bidi="en-US"/>
        </w:rPr>
        <w:t xml:space="preserve">7 </w:t>
      </w:r>
      <w:r w:rsidR="00000000" w:rsidRPr="00F222FE">
        <w:rPr>
          <w:rFonts w:ascii="Arial" w:hAnsi="Arial" w:cs="Arial"/>
          <w:sz w:val="20"/>
          <w:szCs w:val="20"/>
        </w:rPr>
        <w:t xml:space="preserve">năm </w:t>
      </w:r>
      <w:r w:rsidR="00000000" w:rsidRPr="00F222FE">
        <w:rPr>
          <w:rFonts w:ascii="Arial" w:hAnsi="Arial" w:cs="Arial"/>
          <w:sz w:val="20"/>
          <w:szCs w:val="20"/>
          <w:lang w:val="en-US" w:eastAsia="en-US" w:bidi="en-US"/>
        </w:rPr>
        <w:t>2025.</w:t>
      </w:r>
    </w:p>
    <w:p w14:paraId="6E306E0F" w14:textId="0ECBA222" w:rsidR="00EF34EA" w:rsidRPr="00F222FE" w:rsidRDefault="00F222FE" w:rsidP="00FC0769">
      <w:pPr>
        <w:pStyle w:val="BodyText"/>
        <w:shd w:val="clear" w:color="auto" w:fill="auto"/>
        <w:tabs>
          <w:tab w:val="left" w:pos="1751"/>
        </w:tabs>
        <w:ind w:firstLine="720"/>
        <w:jc w:val="both"/>
        <w:rPr>
          <w:rFonts w:ascii="Arial" w:hAnsi="Arial" w:cs="Arial"/>
          <w:sz w:val="20"/>
          <w:szCs w:val="20"/>
        </w:rPr>
      </w:pPr>
      <w:r>
        <w:rPr>
          <w:rFonts w:ascii="Arial" w:hAnsi="Arial" w:cs="Arial"/>
          <w:sz w:val="20"/>
          <w:szCs w:val="20"/>
          <w:lang w:val="en-US" w:eastAsia="en-US" w:bidi="en-US"/>
        </w:rPr>
        <w:t xml:space="preserve">2. </w:t>
      </w:r>
      <w:r w:rsidR="00000000" w:rsidRPr="00F222FE">
        <w:rPr>
          <w:rFonts w:ascii="Arial" w:hAnsi="Arial" w:cs="Arial"/>
          <w:sz w:val="20"/>
          <w:szCs w:val="20"/>
          <w:lang w:val="en-US" w:eastAsia="en-US" w:bidi="en-US"/>
        </w:rPr>
        <w:t xml:space="preserve">Trong </w:t>
      </w:r>
      <w:r w:rsidR="00000000" w:rsidRPr="00F222FE">
        <w:rPr>
          <w:rFonts w:ascii="Arial" w:hAnsi="Arial" w:cs="Arial"/>
          <w:sz w:val="20"/>
          <w:szCs w:val="20"/>
        </w:rPr>
        <w:t xml:space="preserve">quá trình thực hiện nếu có khó khăn, vướng mắc đề nghị cơ </w:t>
      </w:r>
      <w:r w:rsidR="00000000" w:rsidRPr="00F222FE">
        <w:rPr>
          <w:rFonts w:ascii="Arial" w:hAnsi="Arial" w:cs="Arial"/>
          <w:sz w:val="20"/>
          <w:szCs w:val="20"/>
          <w:lang w:val="en-US" w:eastAsia="en-US" w:bidi="en-US"/>
        </w:rPr>
        <w:t xml:space="preserve">quan, </w:t>
      </w:r>
      <w:r w:rsidR="00000000" w:rsidRPr="00F222FE">
        <w:rPr>
          <w:rFonts w:ascii="Arial" w:hAnsi="Arial" w:cs="Arial"/>
          <w:sz w:val="20"/>
          <w:szCs w:val="20"/>
        </w:rPr>
        <w:t xml:space="preserve">tổ chức, cá nhân phản ánh về Bộ Nông nghiệp và Môi trường để nghiên cứu sửa đổi, bổ </w:t>
      </w:r>
      <w:r w:rsidR="00000000" w:rsidRPr="00F222FE">
        <w:rPr>
          <w:rFonts w:ascii="Arial" w:hAnsi="Arial" w:cs="Arial"/>
          <w:sz w:val="20"/>
          <w:szCs w:val="20"/>
          <w:lang w:val="en-US" w:eastAsia="en-US" w:bidi="en-US"/>
        </w:rPr>
        <w:t>sung.</w:t>
      </w:r>
    </w:p>
    <w:p w14:paraId="143375F0" w14:textId="77777777" w:rsidR="00F222FE" w:rsidRDefault="00F222FE" w:rsidP="00FC0769">
      <w:pPr>
        <w:pStyle w:val="BodyText"/>
        <w:shd w:val="clear" w:color="auto" w:fill="auto"/>
        <w:tabs>
          <w:tab w:val="left" w:pos="1751"/>
        </w:tabs>
        <w:spacing w:after="0"/>
        <w:ind w:firstLine="0"/>
        <w:jc w:val="both"/>
        <w:rPr>
          <w:rFonts w:ascii="Arial" w:hAnsi="Arial" w:cs="Arial"/>
          <w:sz w:val="20"/>
          <w:szCs w:val="20"/>
          <w:lang w:val="en-US" w:eastAsia="en-US"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880"/>
      </w:tblGrid>
      <w:tr w:rsidR="00F222FE" w14:paraId="0404D1F0" w14:textId="77777777" w:rsidTr="00FC0769">
        <w:tc>
          <w:tcPr>
            <w:tcW w:w="5130" w:type="dxa"/>
          </w:tcPr>
          <w:p w14:paraId="5F91C684" w14:textId="77777777" w:rsidR="00F222FE" w:rsidRPr="00F222FE" w:rsidRDefault="00F222FE" w:rsidP="00FC0769">
            <w:pPr>
              <w:pStyle w:val="Bodytext20"/>
              <w:shd w:val="clear" w:color="auto" w:fill="auto"/>
              <w:ind w:firstLine="0"/>
              <w:jc w:val="both"/>
              <w:rPr>
                <w:rFonts w:ascii="Arial" w:hAnsi="Arial" w:cs="Arial"/>
                <w:sz w:val="20"/>
                <w:szCs w:val="20"/>
              </w:rPr>
            </w:pPr>
            <w:r w:rsidRPr="00F222FE">
              <w:rPr>
                <w:rFonts w:ascii="Arial" w:hAnsi="Arial" w:cs="Arial"/>
                <w:b/>
                <w:bCs/>
                <w:i/>
                <w:iCs/>
                <w:sz w:val="20"/>
                <w:szCs w:val="20"/>
              </w:rPr>
              <w:t>Nơi nhận:</w:t>
            </w:r>
          </w:p>
          <w:p w14:paraId="76798D17" w14:textId="46899CDA" w:rsidR="00F222FE" w:rsidRPr="00F222FE" w:rsidRDefault="00F222FE" w:rsidP="00FC0769">
            <w:pPr>
              <w:pStyle w:val="Bodytext20"/>
              <w:shd w:val="clear" w:color="auto" w:fill="auto"/>
              <w:ind w:firstLine="0"/>
              <w:jc w:val="both"/>
              <w:rPr>
                <w:rFonts w:ascii="Arial" w:hAnsi="Arial" w:cs="Arial"/>
                <w:sz w:val="20"/>
                <w:szCs w:val="20"/>
              </w:rPr>
            </w:pPr>
            <w:r w:rsidRPr="00F222FE">
              <w:rPr>
                <w:rFonts w:ascii="Arial" w:hAnsi="Arial" w:cs="Arial"/>
                <w:sz w:val="20"/>
                <w:szCs w:val="20"/>
                <w:lang w:val="en-US" w:eastAsia="en-US" w:bidi="en-US"/>
              </w:rPr>
              <w:t>-</w:t>
            </w:r>
            <w:r>
              <w:rPr>
                <w:rFonts w:ascii="Arial" w:hAnsi="Arial" w:cs="Arial"/>
                <w:sz w:val="20"/>
                <w:szCs w:val="20"/>
                <w:lang w:val="en-US" w:eastAsia="en-US" w:bidi="en-US"/>
              </w:rPr>
              <w:t xml:space="preserve"> </w:t>
            </w:r>
            <w:r w:rsidRPr="00F222FE">
              <w:rPr>
                <w:rFonts w:ascii="Arial" w:hAnsi="Arial" w:cs="Arial"/>
                <w:sz w:val="20"/>
                <w:szCs w:val="20"/>
                <w:lang w:val="en-US" w:eastAsia="en-US" w:bidi="en-US"/>
              </w:rPr>
              <w:t xml:space="preserve">Ban </w:t>
            </w:r>
            <w:r w:rsidRPr="00F222FE">
              <w:rPr>
                <w:rFonts w:ascii="Arial" w:hAnsi="Arial" w:cs="Arial"/>
                <w:sz w:val="20"/>
                <w:szCs w:val="20"/>
              </w:rPr>
              <w:t xml:space="preserve">Bí thư </w:t>
            </w:r>
            <w:r w:rsidRPr="00F222FE">
              <w:rPr>
                <w:rFonts w:ascii="Arial" w:hAnsi="Arial" w:cs="Arial"/>
                <w:sz w:val="20"/>
                <w:szCs w:val="20"/>
                <w:lang w:val="en-US" w:eastAsia="en-US" w:bidi="en-US"/>
              </w:rPr>
              <w:t xml:space="preserve">Trung </w:t>
            </w:r>
            <w:r w:rsidRPr="00F222FE">
              <w:rPr>
                <w:rFonts w:ascii="Arial" w:hAnsi="Arial" w:cs="Arial"/>
                <w:sz w:val="20"/>
                <w:szCs w:val="20"/>
              </w:rPr>
              <w:t>ương Đảng;</w:t>
            </w:r>
          </w:p>
          <w:p w14:paraId="3026B513" w14:textId="6A244673"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Thủ tướng Chính phủ, các Phó Thủ tướng Chính phủ;</w:t>
            </w:r>
          </w:p>
          <w:p w14:paraId="57FD6E58" w14:textId="1AC9553A"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Hội đồng Dân tộc và các Ủy ban của Quốc hội;</w:t>
            </w:r>
          </w:p>
          <w:p w14:paraId="307F1B02" w14:textId="39C9CD09"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lastRenderedPageBreak/>
              <w:t xml:space="preserve">- </w:t>
            </w:r>
            <w:r w:rsidRPr="00F222FE">
              <w:rPr>
                <w:rFonts w:ascii="Arial" w:hAnsi="Arial" w:cs="Arial"/>
                <w:sz w:val="20"/>
                <w:szCs w:val="20"/>
              </w:rPr>
              <w:t>Văn phòng Trung ương Đảng và các Ban của Đảng;</w:t>
            </w:r>
          </w:p>
          <w:p w14:paraId="173BEAEE" w14:textId="57E4735F"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Văn phòng Quốc hội;</w:t>
            </w:r>
          </w:p>
          <w:p w14:paraId="70B05FB6" w14:textId="72AE2987"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Văn phòng Chủ tịch nước;</w:t>
            </w:r>
          </w:p>
          <w:p w14:paraId="3954AC40" w14:textId="18084401"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Văn phòng Chính phủ;</w:t>
            </w:r>
          </w:p>
          <w:p w14:paraId="0060D2B8" w14:textId="0B15AA69"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Ủy ban Trung ương Mặt trận Tổ quốc Việt Nam;</w:t>
            </w:r>
          </w:p>
          <w:p w14:paraId="1D808A8D" w14:textId="37577CD6"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Viện Kiểm sát nhân dân tối cao;</w:t>
            </w:r>
          </w:p>
          <w:p w14:paraId="6750156B" w14:textId="33DABD92"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Tòa án nhân dân tối cao;</w:t>
            </w:r>
          </w:p>
          <w:p w14:paraId="06529C11" w14:textId="51AD4E94"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Kiểm toán nhà nước;</w:t>
            </w:r>
          </w:p>
          <w:p w14:paraId="2A39E4C3" w14:textId="71811E9B"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Các Bộ, cơ quan ngang Bộ, cơ quan thuộc Chính phủ;</w:t>
            </w:r>
          </w:p>
          <w:p w14:paraId="0A09C33E" w14:textId="27FF663F"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Cơ quan trung ương của các Hội, Đoàn thể;</w:t>
            </w:r>
          </w:p>
          <w:p w14:paraId="3393D00E" w14:textId="4F7D66FA"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HĐND, UBND các tỉnh, thành phố trực thuộc TƯ;</w:t>
            </w:r>
          </w:p>
          <w:p w14:paraId="48A17B35" w14:textId="0F0898D3"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Cục Kiểm tra văn bản QPPL - Bộ Tư pháp;</w:t>
            </w:r>
          </w:p>
          <w:p w14:paraId="76007D16" w14:textId="1F17C597"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Bộ trưởng, các Thứ trưởng Bộ NN&amp;MT;</w:t>
            </w:r>
          </w:p>
          <w:p w14:paraId="0BCBB739" w14:textId="28816888"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Công báo;</w:t>
            </w:r>
          </w:p>
          <w:p w14:paraId="2140AD7F" w14:textId="5389E25A"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Cổng Thông tin điện tử Chính phủ;</w:t>
            </w:r>
          </w:p>
          <w:p w14:paraId="494CA5EC" w14:textId="5F42360A"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Cổng Thông tin điện tử Bộ TN&amp;MT;</w:t>
            </w:r>
          </w:p>
          <w:p w14:paraId="1C861ED6" w14:textId="0C6D74B2"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Các đơn vị thuộc Bộ TN&amp;MT;</w:t>
            </w:r>
          </w:p>
          <w:p w14:paraId="4BD52B77" w14:textId="525426F3" w:rsidR="00F222FE" w:rsidRPr="00F222FE" w:rsidRDefault="00F222FE" w:rsidP="00FC0769">
            <w:pPr>
              <w:pStyle w:val="Bodytext20"/>
              <w:shd w:val="clear" w:color="auto" w:fill="auto"/>
              <w:tabs>
                <w:tab w:val="left" w:pos="878"/>
              </w:tabs>
              <w:ind w:firstLine="0"/>
              <w:jc w:val="both"/>
              <w:rPr>
                <w:rFonts w:ascii="Arial" w:hAnsi="Arial" w:cs="Arial"/>
                <w:sz w:val="20"/>
                <w:szCs w:val="20"/>
              </w:rPr>
            </w:pPr>
            <w:r>
              <w:rPr>
                <w:rFonts w:ascii="Arial" w:hAnsi="Arial" w:cs="Arial"/>
                <w:sz w:val="20"/>
                <w:szCs w:val="20"/>
                <w:lang w:val="en-US"/>
              </w:rPr>
              <w:t xml:space="preserve">- </w:t>
            </w:r>
            <w:r w:rsidRPr="00F222FE">
              <w:rPr>
                <w:rFonts w:ascii="Arial" w:hAnsi="Arial" w:cs="Arial"/>
                <w:sz w:val="20"/>
                <w:szCs w:val="20"/>
              </w:rPr>
              <w:t>Lưu: VT, PC, BĐKH, MT.</w:t>
            </w:r>
          </w:p>
        </w:tc>
        <w:tc>
          <w:tcPr>
            <w:tcW w:w="3880" w:type="dxa"/>
          </w:tcPr>
          <w:p w14:paraId="0D658AC5" w14:textId="77777777" w:rsidR="00F222FE" w:rsidRPr="00F222FE" w:rsidRDefault="00F222FE" w:rsidP="00FC0769">
            <w:pPr>
              <w:pStyle w:val="BodyText"/>
              <w:shd w:val="clear" w:color="auto" w:fill="auto"/>
              <w:tabs>
                <w:tab w:val="left" w:pos="1751"/>
              </w:tabs>
              <w:spacing w:after="0"/>
              <w:ind w:firstLine="0"/>
              <w:jc w:val="center"/>
              <w:rPr>
                <w:rFonts w:ascii="Arial" w:hAnsi="Arial" w:cs="Arial"/>
                <w:b/>
                <w:bCs/>
                <w:sz w:val="20"/>
                <w:szCs w:val="20"/>
                <w:lang w:val="en-US"/>
              </w:rPr>
            </w:pPr>
            <w:r w:rsidRPr="00F222FE">
              <w:rPr>
                <w:rFonts w:ascii="Arial" w:hAnsi="Arial" w:cs="Arial"/>
                <w:b/>
                <w:bCs/>
                <w:sz w:val="20"/>
                <w:szCs w:val="20"/>
                <w:lang w:val="en-US"/>
              </w:rPr>
              <w:lastRenderedPageBreak/>
              <w:t>KT. BỘ TRƯỞNG</w:t>
            </w:r>
          </w:p>
          <w:p w14:paraId="19302A5A" w14:textId="77777777" w:rsidR="00F222FE" w:rsidRPr="00F222FE" w:rsidRDefault="00F222FE" w:rsidP="00FC0769">
            <w:pPr>
              <w:pStyle w:val="BodyText"/>
              <w:shd w:val="clear" w:color="auto" w:fill="auto"/>
              <w:tabs>
                <w:tab w:val="left" w:pos="1751"/>
              </w:tabs>
              <w:spacing w:after="0"/>
              <w:ind w:firstLine="0"/>
              <w:jc w:val="center"/>
              <w:rPr>
                <w:rFonts w:ascii="Arial" w:hAnsi="Arial" w:cs="Arial"/>
                <w:b/>
                <w:bCs/>
                <w:sz w:val="20"/>
                <w:szCs w:val="20"/>
                <w:lang w:val="en-US"/>
              </w:rPr>
            </w:pPr>
            <w:r w:rsidRPr="00F222FE">
              <w:rPr>
                <w:rFonts w:ascii="Arial" w:hAnsi="Arial" w:cs="Arial"/>
                <w:b/>
                <w:bCs/>
                <w:sz w:val="20"/>
                <w:szCs w:val="20"/>
                <w:lang w:val="en-US"/>
              </w:rPr>
              <w:t>THỨ TRƯỞNG</w:t>
            </w:r>
          </w:p>
          <w:p w14:paraId="200B7B4C" w14:textId="77777777" w:rsidR="00FC0769" w:rsidRDefault="00FC0769" w:rsidP="00FC0769">
            <w:pPr>
              <w:pStyle w:val="BodyText"/>
              <w:shd w:val="clear" w:color="auto" w:fill="auto"/>
              <w:tabs>
                <w:tab w:val="left" w:pos="1751"/>
              </w:tabs>
              <w:spacing w:after="0"/>
              <w:ind w:firstLine="0"/>
              <w:jc w:val="center"/>
              <w:rPr>
                <w:rFonts w:ascii="Arial" w:hAnsi="Arial" w:cs="Arial"/>
                <w:b/>
                <w:bCs/>
                <w:sz w:val="20"/>
                <w:szCs w:val="20"/>
                <w:lang w:val="en-US"/>
              </w:rPr>
            </w:pPr>
          </w:p>
          <w:p w14:paraId="6E6627A7" w14:textId="77777777" w:rsidR="00FC0769" w:rsidRDefault="00FC0769" w:rsidP="00FC0769">
            <w:pPr>
              <w:pStyle w:val="BodyText"/>
              <w:shd w:val="clear" w:color="auto" w:fill="auto"/>
              <w:tabs>
                <w:tab w:val="left" w:pos="1751"/>
              </w:tabs>
              <w:spacing w:after="0"/>
              <w:ind w:firstLine="0"/>
              <w:jc w:val="center"/>
              <w:rPr>
                <w:rFonts w:ascii="Arial" w:hAnsi="Arial" w:cs="Arial"/>
                <w:b/>
                <w:bCs/>
                <w:sz w:val="20"/>
                <w:szCs w:val="20"/>
                <w:lang w:val="en-US"/>
              </w:rPr>
            </w:pPr>
          </w:p>
          <w:p w14:paraId="4CEDE043" w14:textId="77777777" w:rsidR="00FC0769" w:rsidRDefault="00FC0769" w:rsidP="00FC0769">
            <w:pPr>
              <w:pStyle w:val="BodyText"/>
              <w:shd w:val="clear" w:color="auto" w:fill="auto"/>
              <w:tabs>
                <w:tab w:val="left" w:pos="1751"/>
              </w:tabs>
              <w:spacing w:after="0"/>
              <w:ind w:firstLine="0"/>
              <w:jc w:val="center"/>
              <w:rPr>
                <w:rFonts w:ascii="Arial" w:hAnsi="Arial" w:cs="Arial"/>
                <w:b/>
                <w:bCs/>
                <w:sz w:val="20"/>
                <w:szCs w:val="20"/>
                <w:lang w:val="en-US"/>
              </w:rPr>
            </w:pPr>
          </w:p>
          <w:p w14:paraId="7C955390" w14:textId="77777777" w:rsidR="00FC0769" w:rsidRDefault="00FC0769" w:rsidP="00FC0769">
            <w:pPr>
              <w:pStyle w:val="BodyText"/>
              <w:shd w:val="clear" w:color="auto" w:fill="auto"/>
              <w:tabs>
                <w:tab w:val="left" w:pos="1751"/>
              </w:tabs>
              <w:spacing w:after="0"/>
              <w:ind w:firstLine="0"/>
              <w:jc w:val="center"/>
              <w:rPr>
                <w:rFonts w:ascii="Arial" w:hAnsi="Arial" w:cs="Arial"/>
                <w:b/>
                <w:bCs/>
                <w:sz w:val="20"/>
                <w:szCs w:val="20"/>
                <w:lang w:val="en-US"/>
              </w:rPr>
            </w:pPr>
          </w:p>
          <w:p w14:paraId="4BF152DD" w14:textId="5CC13EDC" w:rsidR="00F222FE" w:rsidRPr="00F222FE" w:rsidRDefault="00F222FE" w:rsidP="00FC0769">
            <w:pPr>
              <w:pStyle w:val="BodyText"/>
              <w:shd w:val="clear" w:color="auto" w:fill="auto"/>
              <w:tabs>
                <w:tab w:val="left" w:pos="1751"/>
              </w:tabs>
              <w:spacing w:after="0"/>
              <w:ind w:firstLine="0"/>
              <w:jc w:val="center"/>
              <w:rPr>
                <w:rFonts w:ascii="Arial" w:hAnsi="Arial" w:cs="Arial"/>
                <w:sz w:val="20"/>
                <w:szCs w:val="20"/>
                <w:lang w:val="en-US"/>
              </w:rPr>
            </w:pPr>
            <w:r w:rsidRPr="00F222FE">
              <w:rPr>
                <w:rFonts w:ascii="Arial" w:hAnsi="Arial" w:cs="Arial"/>
                <w:b/>
                <w:bCs/>
                <w:sz w:val="20"/>
                <w:szCs w:val="20"/>
                <w:lang w:val="en-US"/>
              </w:rPr>
              <w:t>Lê Công Thành</w:t>
            </w:r>
          </w:p>
        </w:tc>
      </w:tr>
    </w:tbl>
    <w:p w14:paraId="0E299666" w14:textId="77777777" w:rsidR="00F222FE" w:rsidRPr="00F222FE" w:rsidRDefault="00F222FE" w:rsidP="00FC0769">
      <w:pPr>
        <w:pStyle w:val="BodyText"/>
        <w:shd w:val="clear" w:color="auto" w:fill="auto"/>
        <w:tabs>
          <w:tab w:val="left" w:pos="1751"/>
        </w:tabs>
        <w:ind w:firstLine="720"/>
        <w:jc w:val="both"/>
        <w:rPr>
          <w:rFonts w:ascii="Arial" w:hAnsi="Arial" w:cs="Arial"/>
          <w:sz w:val="20"/>
          <w:szCs w:val="20"/>
        </w:rPr>
      </w:pPr>
    </w:p>
    <w:p w14:paraId="0A169192" w14:textId="0C0B7E88" w:rsidR="00EF34EA" w:rsidRPr="00F222FE" w:rsidRDefault="00EF34EA" w:rsidP="00FC0769">
      <w:pPr>
        <w:pStyle w:val="Bodytext20"/>
        <w:shd w:val="clear" w:color="auto" w:fill="auto"/>
        <w:spacing w:after="120"/>
        <w:ind w:firstLine="720"/>
        <w:jc w:val="both"/>
        <w:rPr>
          <w:rFonts w:ascii="Arial" w:hAnsi="Arial" w:cs="Arial"/>
          <w:sz w:val="20"/>
          <w:szCs w:val="20"/>
        </w:rPr>
      </w:pPr>
    </w:p>
    <w:sectPr w:rsidR="00EF34EA" w:rsidRPr="00F222FE" w:rsidSect="00F222FE">
      <w:footerReference w:type="default" r:id="rId7"/>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4C5C" w14:textId="77777777" w:rsidR="00367810" w:rsidRDefault="00367810">
      <w:r>
        <w:separator/>
      </w:r>
    </w:p>
  </w:endnote>
  <w:endnote w:type="continuationSeparator" w:id="0">
    <w:p w14:paraId="3A6A8F32" w14:textId="77777777" w:rsidR="00367810" w:rsidRDefault="0036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1DFA" w14:textId="3235E642" w:rsidR="00CE2F7E" w:rsidRDefault="00CE2F7E">
    <w:pPr>
      <w:pStyle w:val="Footer"/>
    </w:pPr>
    <w:r w:rsidRPr="001256AD">
      <w:rPr>
        <w:noProof/>
      </w:rPr>
      <w:drawing>
        <wp:inline distT="0" distB="0" distL="0" distR="0" wp14:anchorId="764E2E3C" wp14:editId="1179B350">
          <wp:extent cx="5727700" cy="572135"/>
          <wp:effectExtent l="0" t="0" r="6350" b="0"/>
          <wp:docPr id="1616523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7B4DD" w14:textId="77777777" w:rsidR="00367810" w:rsidRDefault="00367810"/>
  </w:footnote>
  <w:footnote w:type="continuationSeparator" w:id="0">
    <w:p w14:paraId="309ADDD8" w14:textId="77777777" w:rsidR="00367810" w:rsidRDefault="003678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67A"/>
    <w:multiLevelType w:val="multilevel"/>
    <w:tmpl w:val="3102A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CE77A5"/>
    <w:multiLevelType w:val="multilevel"/>
    <w:tmpl w:val="702CD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1115D4"/>
    <w:multiLevelType w:val="multilevel"/>
    <w:tmpl w:val="30324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80A22"/>
    <w:multiLevelType w:val="multilevel"/>
    <w:tmpl w:val="B77812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250DA8"/>
    <w:multiLevelType w:val="multilevel"/>
    <w:tmpl w:val="4434D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7379055">
    <w:abstractNumId w:val="4"/>
  </w:num>
  <w:num w:numId="2" w16cid:durableId="655766989">
    <w:abstractNumId w:val="1"/>
  </w:num>
  <w:num w:numId="3" w16cid:durableId="924995848">
    <w:abstractNumId w:val="3"/>
  </w:num>
  <w:num w:numId="4" w16cid:durableId="747265007">
    <w:abstractNumId w:val="0"/>
  </w:num>
  <w:num w:numId="5" w16cid:durableId="29892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EA"/>
    <w:rsid w:val="00246B56"/>
    <w:rsid w:val="00367810"/>
    <w:rsid w:val="00793392"/>
    <w:rsid w:val="00B926FE"/>
    <w:rsid w:val="00CE2F7E"/>
    <w:rsid w:val="00EF34EA"/>
    <w:rsid w:val="00F222FE"/>
    <w:rsid w:val="00FC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BC12"/>
  <w15:docId w15:val="{89B51A50-EEE8-4B03-9C8C-498626F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ind w:firstLine="620"/>
    </w:pPr>
    <w:rPr>
      <w:rFonts w:ascii="Times New Roman" w:eastAsia="Times New Roman" w:hAnsi="Times New Roman" w:cs="Times New Roman"/>
      <w:sz w:val="22"/>
      <w:szCs w:val="22"/>
    </w:rPr>
  </w:style>
  <w:style w:type="table" w:styleId="TableGrid">
    <w:name w:val="Table Grid"/>
    <w:basedOn w:val="TableNormal"/>
    <w:uiPriority w:val="39"/>
    <w:rsid w:val="00F22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F7E"/>
    <w:pPr>
      <w:tabs>
        <w:tab w:val="center" w:pos="4680"/>
        <w:tab w:val="right" w:pos="9360"/>
      </w:tabs>
    </w:pPr>
  </w:style>
  <w:style w:type="character" w:customStyle="1" w:styleId="HeaderChar">
    <w:name w:val="Header Char"/>
    <w:basedOn w:val="DefaultParagraphFont"/>
    <w:link w:val="Header"/>
    <w:uiPriority w:val="99"/>
    <w:rsid w:val="00CE2F7E"/>
    <w:rPr>
      <w:color w:val="000000"/>
    </w:rPr>
  </w:style>
  <w:style w:type="paragraph" w:styleId="Footer">
    <w:name w:val="footer"/>
    <w:basedOn w:val="Normal"/>
    <w:link w:val="FooterChar"/>
    <w:uiPriority w:val="99"/>
    <w:unhideWhenUsed/>
    <w:rsid w:val="00CE2F7E"/>
    <w:pPr>
      <w:tabs>
        <w:tab w:val="center" w:pos="4680"/>
        <w:tab w:val="right" w:pos="9360"/>
      </w:tabs>
    </w:pPr>
  </w:style>
  <w:style w:type="character" w:customStyle="1" w:styleId="FooterChar">
    <w:name w:val="Footer Char"/>
    <w:basedOn w:val="DefaultParagraphFont"/>
    <w:link w:val="Footer"/>
    <w:uiPriority w:val="99"/>
    <w:rsid w:val="00CE2F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Phan Tien Thanh</dc:creator>
  <cp:keywords/>
  <cp:lastModifiedBy>dell vt</cp:lastModifiedBy>
  <cp:revision>2</cp:revision>
  <dcterms:created xsi:type="dcterms:W3CDTF">2025-06-26T06:46:00Z</dcterms:created>
  <dcterms:modified xsi:type="dcterms:W3CDTF">2025-06-26T06:46:00Z</dcterms:modified>
</cp:coreProperties>
</file>