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0" w:type="dxa"/>
        <w:tblLayout w:type="fixed"/>
        <w:tblLook w:val="0400" w:firstRow="0" w:lastRow="0" w:firstColumn="0" w:lastColumn="0" w:noHBand="0" w:noVBand="1"/>
      </w:tblPr>
      <w:tblGrid>
        <w:gridCol w:w="2977"/>
        <w:gridCol w:w="5953"/>
      </w:tblGrid>
      <w:tr w:rsidR="00664D22" w:rsidRPr="00102C10" w14:paraId="00989475" w14:textId="77777777" w:rsidTr="00102C10">
        <w:trPr>
          <w:trHeight w:val="864"/>
        </w:trPr>
        <w:tc>
          <w:tcPr>
            <w:tcW w:w="2977" w:type="dxa"/>
            <w:tcMar>
              <w:top w:w="0" w:type="dxa"/>
              <w:left w:w="108" w:type="dxa"/>
              <w:bottom w:w="0" w:type="dxa"/>
              <w:right w:w="108" w:type="dxa"/>
            </w:tcMar>
          </w:tcPr>
          <w:p w14:paraId="1D96EA03" w14:textId="77777777" w:rsidR="00664D22" w:rsidRPr="00102C10" w:rsidRDefault="00664D22" w:rsidP="009C569E">
            <w:pPr>
              <w:keepNext/>
              <w:widowControl w:val="0"/>
              <w:spacing w:after="0" w:line="240" w:lineRule="auto"/>
              <w:jc w:val="center"/>
              <w:rPr>
                <w:rFonts w:ascii="Arial" w:hAnsi="Arial" w:cs="Arial"/>
                <w:b/>
                <w:sz w:val="20"/>
                <w:szCs w:val="20"/>
              </w:rPr>
            </w:pPr>
            <w:r w:rsidRPr="00102C10">
              <w:rPr>
                <w:rFonts w:ascii="Arial" w:hAnsi="Arial" w:cs="Arial"/>
                <w:b/>
                <w:sz w:val="20"/>
                <w:szCs w:val="20"/>
              </w:rPr>
              <w:t>CHÍNH</w:t>
            </w:r>
            <w:r w:rsidRPr="00102C10">
              <w:rPr>
                <w:rFonts w:ascii="Arial" w:hAnsi="Arial" w:cs="Arial"/>
                <w:b/>
                <w:sz w:val="20"/>
                <w:szCs w:val="20"/>
                <w:lang w:val="en-US"/>
              </w:rPr>
              <w:t xml:space="preserve"> </w:t>
            </w:r>
            <w:r w:rsidRPr="00102C10">
              <w:rPr>
                <w:rFonts w:ascii="Arial" w:hAnsi="Arial" w:cs="Arial"/>
                <w:b/>
                <w:sz w:val="20"/>
                <w:szCs w:val="20"/>
              </w:rPr>
              <w:t>PHỦ</w:t>
            </w:r>
          </w:p>
          <w:p w14:paraId="419C3E5F" w14:textId="37AD6BAF" w:rsidR="00664D22" w:rsidRPr="00102C10" w:rsidRDefault="00664D22" w:rsidP="009C569E">
            <w:pPr>
              <w:keepNext/>
              <w:widowControl w:val="0"/>
              <w:spacing w:after="0" w:line="240" w:lineRule="auto"/>
              <w:jc w:val="center"/>
              <w:rPr>
                <w:rFonts w:ascii="Arial" w:hAnsi="Arial" w:cs="Arial"/>
                <w:sz w:val="20"/>
                <w:szCs w:val="20"/>
                <w:lang w:val="en-US"/>
              </w:rPr>
            </w:pPr>
            <w:r w:rsidRPr="00102C10">
              <w:rPr>
                <w:rFonts w:ascii="Arial" w:hAnsi="Arial" w:cs="Arial"/>
                <w:b/>
                <w:sz w:val="20"/>
                <w:szCs w:val="20"/>
                <w:vertAlign w:val="superscript"/>
                <w:lang w:val="en-US"/>
              </w:rPr>
              <w:t>_______</w:t>
            </w:r>
          </w:p>
          <w:p w14:paraId="22118EB7" w14:textId="17923D6E" w:rsidR="00664D22" w:rsidRPr="00102C10" w:rsidRDefault="00664D22" w:rsidP="009C569E">
            <w:pPr>
              <w:keepNext/>
              <w:widowControl w:val="0"/>
              <w:spacing w:after="0" w:line="240" w:lineRule="auto"/>
              <w:jc w:val="center"/>
              <w:rPr>
                <w:rFonts w:ascii="Arial" w:hAnsi="Arial" w:cs="Arial"/>
                <w:b/>
                <w:sz w:val="20"/>
                <w:szCs w:val="20"/>
              </w:rPr>
            </w:pPr>
            <w:r w:rsidRPr="00102C10">
              <w:rPr>
                <w:rFonts w:ascii="Arial" w:hAnsi="Arial" w:cs="Arial"/>
                <w:sz w:val="20"/>
                <w:szCs w:val="20"/>
              </w:rPr>
              <w:t>Số:</w:t>
            </w:r>
            <w:r w:rsidR="00102C10">
              <w:rPr>
                <w:rFonts w:ascii="Arial" w:hAnsi="Arial" w:cs="Arial"/>
                <w:sz w:val="20"/>
                <w:szCs w:val="20"/>
                <w:lang w:val="en-US"/>
              </w:rPr>
              <w:t xml:space="preserve"> 29</w:t>
            </w:r>
            <w:r w:rsidRPr="00102C10">
              <w:rPr>
                <w:rFonts w:ascii="Arial" w:hAnsi="Arial" w:cs="Arial"/>
                <w:sz w:val="20"/>
                <w:szCs w:val="20"/>
              </w:rPr>
              <w:t>/202</w:t>
            </w:r>
            <w:r w:rsidRPr="00102C10">
              <w:rPr>
                <w:rFonts w:ascii="Arial" w:hAnsi="Arial" w:cs="Arial"/>
                <w:sz w:val="20"/>
                <w:szCs w:val="20"/>
                <w:lang w:val="en-US"/>
              </w:rPr>
              <w:t>6</w:t>
            </w:r>
            <w:r w:rsidRPr="00102C10">
              <w:rPr>
                <w:rFonts w:ascii="Arial" w:hAnsi="Arial" w:cs="Arial"/>
                <w:sz w:val="20"/>
                <w:szCs w:val="20"/>
              </w:rPr>
              <w:t>/NĐ-CP</w:t>
            </w:r>
          </w:p>
        </w:tc>
        <w:tc>
          <w:tcPr>
            <w:tcW w:w="5953" w:type="dxa"/>
            <w:tcMar>
              <w:top w:w="0" w:type="dxa"/>
              <w:left w:w="108" w:type="dxa"/>
              <w:bottom w:w="0" w:type="dxa"/>
              <w:right w:w="108" w:type="dxa"/>
            </w:tcMar>
          </w:tcPr>
          <w:p w14:paraId="169CD1E8" w14:textId="77777777" w:rsidR="00664D22" w:rsidRPr="00102C10" w:rsidRDefault="00664D22" w:rsidP="009C569E">
            <w:pPr>
              <w:keepNext/>
              <w:widowControl w:val="0"/>
              <w:spacing w:after="0" w:line="240" w:lineRule="auto"/>
              <w:jc w:val="center"/>
              <w:rPr>
                <w:rFonts w:ascii="Arial" w:hAnsi="Arial" w:cs="Arial"/>
                <w:b/>
                <w:sz w:val="20"/>
                <w:szCs w:val="20"/>
              </w:rPr>
            </w:pPr>
            <w:r w:rsidRPr="00102C10">
              <w:rPr>
                <w:rFonts w:ascii="Arial" w:hAnsi="Arial" w:cs="Arial"/>
                <w:b/>
                <w:sz w:val="20"/>
                <w:szCs w:val="20"/>
              </w:rPr>
              <w:t>CỘNG HÒA XÃ HỘI CHỦ NGHĨA VIỆT NAM</w:t>
            </w:r>
            <w:r w:rsidRPr="00102C10">
              <w:rPr>
                <w:rFonts w:ascii="Arial" w:hAnsi="Arial" w:cs="Arial"/>
                <w:b/>
                <w:sz w:val="20"/>
                <w:szCs w:val="20"/>
              </w:rPr>
              <w:br/>
              <w:t>Độc lập - Tự do - Hạnh phúc</w:t>
            </w:r>
          </w:p>
          <w:p w14:paraId="192D7971" w14:textId="77777777" w:rsidR="00664D22" w:rsidRPr="00102C10" w:rsidRDefault="00664D22" w:rsidP="009C569E">
            <w:pPr>
              <w:keepNext/>
              <w:widowControl w:val="0"/>
              <w:spacing w:after="0" w:line="240" w:lineRule="auto"/>
              <w:jc w:val="center"/>
              <w:rPr>
                <w:rFonts w:ascii="Arial" w:hAnsi="Arial" w:cs="Arial"/>
                <w:sz w:val="20"/>
                <w:szCs w:val="20"/>
              </w:rPr>
            </w:pPr>
            <w:r w:rsidRPr="00102C10">
              <w:rPr>
                <w:rFonts w:ascii="Arial" w:hAnsi="Arial" w:cs="Arial"/>
                <w:b/>
                <w:sz w:val="20"/>
                <w:szCs w:val="20"/>
                <w:vertAlign w:val="superscript"/>
                <w:lang w:val="en-US"/>
              </w:rPr>
              <w:t>________________________________________</w:t>
            </w:r>
            <w:r w:rsidRPr="00102C10">
              <w:rPr>
                <w:rFonts w:ascii="Arial" w:hAnsi="Arial" w:cs="Arial"/>
                <w:b/>
                <w:sz w:val="20"/>
                <w:szCs w:val="20"/>
              </w:rPr>
              <w:br/>
            </w:r>
            <w:r w:rsidRPr="00102C10">
              <w:rPr>
                <w:rFonts w:ascii="Arial" w:hAnsi="Arial" w:cs="Arial"/>
                <w:i/>
                <w:sz w:val="20"/>
                <w:szCs w:val="20"/>
              </w:rPr>
              <w:t>Hà Nội, ngày</w:t>
            </w:r>
            <w:r w:rsidR="009A402D" w:rsidRPr="00102C10">
              <w:rPr>
                <w:rFonts w:ascii="Arial" w:hAnsi="Arial" w:cs="Arial"/>
                <w:i/>
                <w:sz w:val="20"/>
                <w:szCs w:val="20"/>
                <w:lang w:val="en-US"/>
              </w:rPr>
              <w:t xml:space="preserve"> 19 </w:t>
            </w:r>
            <w:r w:rsidRPr="00102C10">
              <w:rPr>
                <w:rFonts w:ascii="Arial" w:hAnsi="Arial" w:cs="Arial"/>
                <w:i/>
                <w:sz w:val="20"/>
                <w:szCs w:val="20"/>
              </w:rPr>
              <w:t>tháng</w:t>
            </w:r>
            <w:r w:rsidRPr="00102C10">
              <w:rPr>
                <w:rFonts w:ascii="Arial" w:hAnsi="Arial" w:cs="Arial"/>
                <w:i/>
                <w:sz w:val="20"/>
                <w:szCs w:val="20"/>
                <w:lang w:val="en-US"/>
              </w:rPr>
              <w:t xml:space="preserve"> 01 </w:t>
            </w:r>
            <w:r w:rsidRPr="00102C10">
              <w:rPr>
                <w:rFonts w:ascii="Arial" w:hAnsi="Arial" w:cs="Arial"/>
                <w:i/>
                <w:sz w:val="20"/>
                <w:szCs w:val="20"/>
              </w:rPr>
              <w:t>năm 202</w:t>
            </w:r>
            <w:r w:rsidRPr="00102C10">
              <w:rPr>
                <w:rFonts w:ascii="Arial" w:hAnsi="Arial" w:cs="Arial"/>
                <w:i/>
                <w:sz w:val="20"/>
                <w:szCs w:val="20"/>
                <w:lang w:val="en-US"/>
              </w:rPr>
              <w:t>6</w:t>
            </w:r>
          </w:p>
        </w:tc>
      </w:tr>
    </w:tbl>
    <w:p w14:paraId="78840D04" w14:textId="77777777" w:rsidR="00664D22" w:rsidRPr="00102C10" w:rsidRDefault="00664D22" w:rsidP="009C569E">
      <w:pPr>
        <w:keepNext/>
        <w:widowControl w:val="0"/>
        <w:spacing w:after="0" w:line="240" w:lineRule="auto"/>
        <w:jc w:val="center"/>
        <w:rPr>
          <w:rFonts w:ascii="Arial" w:hAnsi="Arial" w:cs="Arial"/>
          <w:b/>
          <w:sz w:val="20"/>
          <w:szCs w:val="20"/>
        </w:rPr>
      </w:pPr>
      <w:bookmarkStart w:id="0" w:name="gjdgxs" w:colFirst="0" w:colLast="0"/>
      <w:bookmarkEnd w:id="0"/>
    </w:p>
    <w:p w14:paraId="7CF43B5A" w14:textId="77777777" w:rsidR="00664D22" w:rsidRPr="00102C10" w:rsidRDefault="00664D22" w:rsidP="009C569E">
      <w:pPr>
        <w:keepNext/>
        <w:widowControl w:val="0"/>
        <w:spacing w:after="0" w:line="240" w:lineRule="auto"/>
        <w:jc w:val="center"/>
        <w:rPr>
          <w:rFonts w:ascii="Arial" w:hAnsi="Arial" w:cs="Arial"/>
          <w:b/>
          <w:sz w:val="20"/>
          <w:szCs w:val="20"/>
        </w:rPr>
      </w:pPr>
    </w:p>
    <w:p w14:paraId="4095DC76" w14:textId="77777777" w:rsidR="0074133F" w:rsidRPr="00102C10" w:rsidRDefault="00686D2C" w:rsidP="009C569E">
      <w:pPr>
        <w:keepNext/>
        <w:widowControl w:val="0"/>
        <w:spacing w:after="0" w:line="240" w:lineRule="auto"/>
        <w:jc w:val="center"/>
        <w:rPr>
          <w:rFonts w:ascii="Arial" w:hAnsi="Arial" w:cs="Arial"/>
          <w:sz w:val="20"/>
          <w:szCs w:val="20"/>
        </w:rPr>
      </w:pPr>
      <w:r w:rsidRPr="00102C10">
        <w:rPr>
          <w:rFonts w:ascii="Arial" w:hAnsi="Arial" w:cs="Arial"/>
          <w:b/>
          <w:sz w:val="20"/>
          <w:szCs w:val="20"/>
        </w:rPr>
        <w:t>NGHỊ ĐỊNH</w:t>
      </w:r>
    </w:p>
    <w:p w14:paraId="503782F1" w14:textId="77777777" w:rsidR="0074133F" w:rsidRPr="00102C10" w:rsidRDefault="00686D2C" w:rsidP="009C569E">
      <w:pPr>
        <w:keepNext/>
        <w:widowControl w:val="0"/>
        <w:spacing w:after="0" w:line="240" w:lineRule="auto"/>
        <w:jc w:val="center"/>
        <w:rPr>
          <w:rFonts w:ascii="Arial" w:hAnsi="Arial" w:cs="Arial"/>
          <w:b/>
          <w:sz w:val="20"/>
          <w:szCs w:val="20"/>
        </w:rPr>
      </w:pPr>
      <w:r w:rsidRPr="00102C10">
        <w:rPr>
          <w:rFonts w:ascii="Arial" w:hAnsi="Arial" w:cs="Arial"/>
          <w:b/>
          <w:sz w:val="20"/>
          <w:szCs w:val="20"/>
        </w:rPr>
        <w:t>Sàn giao dịch các-bon trong nước</w:t>
      </w:r>
    </w:p>
    <w:p w14:paraId="7CA73CDA" w14:textId="77777777" w:rsidR="00664D22" w:rsidRPr="00102C10" w:rsidRDefault="00664D22" w:rsidP="009C569E">
      <w:pPr>
        <w:keepNext/>
        <w:widowControl w:val="0"/>
        <w:spacing w:after="0" w:line="240" w:lineRule="auto"/>
        <w:jc w:val="center"/>
        <w:rPr>
          <w:rFonts w:ascii="Arial" w:hAnsi="Arial" w:cs="Arial"/>
          <w:sz w:val="20"/>
          <w:szCs w:val="20"/>
        </w:rPr>
      </w:pPr>
    </w:p>
    <w:p w14:paraId="36D66737" w14:textId="77777777" w:rsidR="00686D2C" w:rsidRPr="00102C10" w:rsidRDefault="00686D2C" w:rsidP="00102C10">
      <w:pPr>
        <w:keepNext/>
        <w:widowControl w:val="0"/>
        <w:spacing w:line="240" w:lineRule="auto"/>
        <w:ind w:firstLine="720"/>
        <w:rPr>
          <w:rFonts w:ascii="Arial" w:hAnsi="Arial" w:cs="Arial"/>
          <w:i/>
          <w:iCs/>
          <w:sz w:val="20"/>
          <w:szCs w:val="20"/>
        </w:rPr>
      </w:pPr>
      <w:r w:rsidRPr="00102C10">
        <w:rPr>
          <w:rFonts w:ascii="Arial" w:hAnsi="Arial" w:cs="Arial"/>
          <w:i/>
          <w:sz w:val="20"/>
          <w:szCs w:val="20"/>
        </w:rPr>
        <w:t xml:space="preserve">Căn cứ Luật Tổ chức Chính phủ </w:t>
      </w:r>
      <w:r w:rsidR="00F93DB1" w:rsidRPr="00102C10">
        <w:rPr>
          <w:rFonts w:ascii="Arial" w:hAnsi="Arial" w:cs="Arial"/>
          <w:i/>
          <w:sz w:val="20"/>
          <w:szCs w:val="20"/>
          <w:lang w:val="en-US"/>
        </w:rPr>
        <w:t>số 63/2025/QH15</w:t>
      </w:r>
      <w:r w:rsidRPr="00102C10">
        <w:rPr>
          <w:rFonts w:ascii="Arial" w:hAnsi="Arial" w:cs="Arial"/>
          <w:i/>
          <w:sz w:val="20"/>
          <w:szCs w:val="20"/>
        </w:rPr>
        <w:t>;</w:t>
      </w:r>
    </w:p>
    <w:p w14:paraId="5A4271BC" w14:textId="77777777" w:rsidR="00686D2C" w:rsidRPr="00102C10" w:rsidRDefault="00686D2C" w:rsidP="00102C10">
      <w:pPr>
        <w:keepNext/>
        <w:widowControl w:val="0"/>
        <w:spacing w:line="240" w:lineRule="auto"/>
        <w:ind w:firstLine="720"/>
        <w:rPr>
          <w:rFonts w:ascii="Arial" w:hAnsi="Arial" w:cs="Arial"/>
          <w:i/>
          <w:iCs/>
          <w:sz w:val="20"/>
          <w:szCs w:val="20"/>
        </w:rPr>
      </w:pPr>
      <w:r w:rsidRPr="00102C10">
        <w:rPr>
          <w:rFonts w:ascii="Arial" w:hAnsi="Arial" w:cs="Arial"/>
          <w:i/>
          <w:iCs/>
          <w:sz w:val="20"/>
          <w:szCs w:val="20"/>
        </w:rPr>
        <w:t xml:space="preserve">Căn cứ </w:t>
      </w:r>
      <w:bookmarkStart w:id="1" w:name="tvpllink_copweixcnx"/>
      <w:r w:rsidRPr="00102C10">
        <w:rPr>
          <w:rFonts w:ascii="Arial" w:hAnsi="Arial" w:cs="Arial"/>
          <w:i/>
          <w:iCs/>
          <w:sz w:val="20"/>
          <w:szCs w:val="20"/>
        </w:rPr>
        <w:t>Luật Bảo vệ môi trường</w:t>
      </w:r>
      <w:bookmarkEnd w:id="1"/>
      <w:r w:rsidRPr="00102C10">
        <w:rPr>
          <w:rFonts w:ascii="Arial" w:hAnsi="Arial" w:cs="Arial"/>
          <w:i/>
          <w:iCs/>
          <w:sz w:val="20"/>
          <w:szCs w:val="20"/>
        </w:rPr>
        <w:t xml:space="preserve"> </w:t>
      </w:r>
      <w:r w:rsidR="00F93DB1" w:rsidRPr="00102C10">
        <w:rPr>
          <w:rFonts w:ascii="Arial" w:hAnsi="Arial" w:cs="Arial"/>
          <w:i/>
          <w:iCs/>
          <w:sz w:val="20"/>
          <w:szCs w:val="20"/>
          <w:lang w:val="en-US"/>
        </w:rPr>
        <w:t>số 72/2020/QH14</w:t>
      </w:r>
      <w:r w:rsidR="008D3AAA" w:rsidRPr="00102C10">
        <w:rPr>
          <w:rFonts w:ascii="Arial" w:hAnsi="Arial" w:cs="Arial"/>
          <w:i/>
          <w:iCs/>
          <w:sz w:val="20"/>
          <w:szCs w:val="20"/>
        </w:rPr>
        <w:t xml:space="preserve"> được sửa đổi, bổ sung bởi Luật số 146/2025/QH15</w:t>
      </w:r>
      <w:r w:rsidRPr="00102C10">
        <w:rPr>
          <w:rFonts w:ascii="Arial" w:hAnsi="Arial" w:cs="Arial"/>
          <w:i/>
          <w:iCs/>
          <w:sz w:val="20"/>
          <w:szCs w:val="20"/>
        </w:rPr>
        <w:t>;</w:t>
      </w:r>
      <w:r w:rsidR="008D3AAA" w:rsidRPr="00102C10">
        <w:rPr>
          <w:rFonts w:ascii="Arial" w:hAnsi="Arial" w:cs="Arial"/>
          <w:i/>
          <w:iCs/>
          <w:sz w:val="20"/>
          <w:szCs w:val="20"/>
        </w:rPr>
        <w:t xml:space="preserve"> </w:t>
      </w:r>
    </w:p>
    <w:p w14:paraId="42122173" w14:textId="77777777" w:rsidR="00686D2C" w:rsidRPr="00102C10" w:rsidRDefault="00686D2C" w:rsidP="00102C10">
      <w:pPr>
        <w:keepNext/>
        <w:widowControl w:val="0"/>
        <w:spacing w:line="240" w:lineRule="auto"/>
        <w:ind w:firstLine="720"/>
        <w:rPr>
          <w:rFonts w:ascii="Arial" w:hAnsi="Arial" w:cs="Arial"/>
          <w:i/>
          <w:sz w:val="20"/>
          <w:szCs w:val="20"/>
        </w:rPr>
      </w:pPr>
      <w:r w:rsidRPr="00102C10">
        <w:rPr>
          <w:rFonts w:ascii="Arial" w:hAnsi="Arial" w:cs="Arial"/>
          <w:i/>
          <w:sz w:val="20"/>
          <w:szCs w:val="20"/>
        </w:rPr>
        <w:t xml:space="preserve">Căn cứ Luật Chứng khoán </w:t>
      </w:r>
      <w:r w:rsidR="00F93DB1" w:rsidRPr="00102C10">
        <w:rPr>
          <w:rFonts w:ascii="Arial" w:hAnsi="Arial" w:cs="Arial"/>
          <w:i/>
          <w:sz w:val="20"/>
          <w:szCs w:val="20"/>
          <w:lang w:val="en-US"/>
        </w:rPr>
        <w:t>số 54/2019/QH14</w:t>
      </w:r>
      <w:r w:rsidR="008D3AAA" w:rsidRPr="00102C10">
        <w:rPr>
          <w:rFonts w:ascii="Arial" w:hAnsi="Arial" w:cs="Arial"/>
          <w:i/>
          <w:sz w:val="20"/>
          <w:szCs w:val="20"/>
        </w:rPr>
        <w:t xml:space="preserve"> được sửa đổi, bổ sung bởi Luật số 56/2024/QH15</w:t>
      </w:r>
      <w:r w:rsidRPr="00102C10">
        <w:rPr>
          <w:rFonts w:ascii="Arial" w:hAnsi="Arial" w:cs="Arial"/>
          <w:i/>
          <w:sz w:val="20"/>
          <w:szCs w:val="20"/>
        </w:rPr>
        <w:t>;</w:t>
      </w:r>
    </w:p>
    <w:p w14:paraId="4C99FEAF" w14:textId="77777777" w:rsidR="00686D2C" w:rsidRPr="00102C10" w:rsidRDefault="00686D2C" w:rsidP="00102C10">
      <w:pPr>
        <w:keepNext/>
        <w:widowControl w:val="0"/>
        <w:spacing w:line="240" w:lineRule="auto"/>
        <w:ind w:firstLine="720"/>
        <w:rPr>
          <w:rFonts w:ascii="Arial" w:hAnsi="Arial" w:cs="Arial"/>
          <w:sz w:val="20"/>
          <w:szCs w:val="20"/>
        </w:rPr>
      </w:pPr>
      <w:r w:rsidRPr="00102C10">
        <w:rPr>
          <w:rFonts w:ascii="Arial" w:hAnsi="Arial" w:cs="Arial"/>
          <w:i/>
          <w:sz w:val="20"/>
          <w:szCs w:val="20"/>
        </w:rPr>
        <w:t>Theo đề nghị của Bộ trưởng Bộ Tài chính;</w:t>
      </w:r>
    </w:p>
    <w:p w14:paraId="4ACC6B78" w14:textId="77777777" w:rsidR="0074133F" w:rsidRPr="00102C10" w:rsidRDefault="00686D2C" w:rsidP="00102C10">
      <w:pPr>
        <w:keepNext/>
        <w:widowControl w:val="0"/>
        <w:spacing w:line="240" w:lineRule="auto"/>
        <w:ind w:firstLine="720"/>
        <w:rPr>
          <w:rFonts w:ascii="Arial" w:hAnsi="Arial" w:cs="Arial"/>
          <w:sz w:val="20"/>
          <w:szCs w:val="20"/>
        </w:rPr>
      </w:pPr>
      <w:r w:rsidRPr="00102C10">
        <w:rPr>
          <w:rFonts w:ascii="Arial" w:hAnsi="Arial" w:cs="Arial"/>
          <w:i/>
          <w:spacing w:val="-4"/>
          <w:sz w:val="20"/>
          <w:szCs w:val="20"/>
        </w:rPr>
        <w:t>Chính phủ ban hành Nghị định sàn giao dịch các-bon trong nước.</w:t>
      </w:r>
    </w:p>
    <w:p w14:paraId="1F43CA04" w14:textId="77777777" w:rsidR="00664D22" w:rsidRPr="00102C10" w:rsidRDefault="00664D22" w:rsidP="009C569E">
      <w:pPr>
        <w:pStyle w:val="Heading1"/>
        <w:keepNext w:val="0"/>
        <w:keepLines w:val="0"/>
        <w:widowControl w:val="0"/>
        <w:spacing w:before="0" w:after="0" w:line="240" w:lineRule="auto"/>
        <w:jc w:val="center"/>
        <w:rPr>
          <w:rFonts w:ascii="Arial" w:hAnsi="Arial" w:cs="Arial"/>
          <w:b/>
          <w:bCs/>
          <w:sz w:val="20"/>
          <w:szCs w:val="20"/>
        </w:rPr>
      </w:pPr>
    </w:p>
    <w:p w14:paraId="06A9B2C1" w14:textId="77777777" w:rsidR="00501554" w:rsidRPr="00102C10" w:rsidRDefault="00664D22" w:rsidP="009C569E">
      <w:pPr>
        <w:pStyle w:val="Heading1"/>
        <w:keepNext w:val="0"/>
        <w:keepLines w:val="0"/>
        <w:widowControl w:val="0"/>
        <w:spacing w:before="0" w:after="0" w:line="240" w:lineRule="auto"/>
        <w:jc w:val="center"/>
        <w:rPr>
          <w:rFonts w:ascii="Arial" w:hAnsi="Arial" w:cs="Arial"/>
          <w:b/>
          <w:bCs/>
          <w:sz w:val="20"/>
          <w:szCs w:val="20"/>
        </w:rPr>
      </w:pPr>
      <w:r w:rsidRPr="00102C10">
        <w:rPr>
          <w:rFonts w:ascii="Arial" w:hAnsi="Arial" w:cs="Arial"/>
          <w:b/>
          <w:bCs/>
          <w:sz w:val="20"/>
          <w:szCs w:val="20"/>
          <w:lang w:val="en-US"/>
        </w:rPr>
        <w:t>C</w:t>
      </w:r>
      <w:r w:rsidRPr="00102C10">
        <w:rPr>
          <w:rFonts w:ascii="Arial" w:hAnsi="Arial" w:cs="Arial"/>
          <w:b/>
          <w:bCs/>
          <w:sz w:val="20"/>
          <w:szCs w:val="20"/>
        </w:rPr>
        <w:t>hương</w:t>
      </w:r>
      <w:r w:rsidR="0074133F" w:rsidRPr="00102C10">
        <w:rPr>
          <w:rFonts w:ascii="Arial" w:hAnsi="Arial" w:cs="Arial"/>
          <w:b/>
          <w:bCs/>
          <w:sz w:val="20"/>
          <w:szCs w:val="20"/>
        </w:rPr>
        <w:t xml:space="preserve"> I</w:t>
      </w:r>
    </w:p>
    <w:p w14:paraId="373B4B8A" w14:textId="77777777" w:rsidR="00501554" w:rsidRPr="00102C10" w:rsidRDefault="00686D2C" w:rsidP="009C569E">
      <w:pPr>
        <w:widowControl w:val="0"/>
        <w:spacing w:after="0" w:line="240" w:lineRule="auto"/>
        <w:jc w:val="center"/>
        <w:rPr>
          <w:rFonts w:ascii="Arial" w:hAnsi="Arial" w:cs="Arial"/>
          <w:b/>
          <w:sz w:val="20"/>
          <w:szCs w:val="20"/>
        </w:rPr>
      </w:pPr>
      <w:r w:rsidRPr="00102C10">
        <w:rPr>
          <w:rFonts w:ascii="Arial" w:hAnsi="Arial" w:cs="Arial"/>
          <w:b/>
          <w:sz w:val="20"/>
          <w:szCs w:val="20"/>
        </w:rPr>
        <w:t>QUY ĐỊNH CHUNG</w:t>
      </w:r>
    </w:p>
    <w:p w14:paraId="78CDB429" w14:textId="77777777" w:rsidR="00664D22" w:rsidRPr="00102C10" w:rsidRDefault="00664D22" w:rsidP="009C569E">
      <w:pPr>
        <w:widowControl w:val="0"/>
        <w:spacing w:after="0" w:line="240" w:lineRule="auto"/>
        <w:jc w:val="center"/>
        <w:rPr>
          <w:rFonts w:ascii="Arial" w:hAnsi="Arial" w:cs="Arial"/>
          <w:b/>
          <w:sz w:val="20"/>
          <w:szCs w:val="20"/>
        </w:rPr>
      </w:pPr>
    </w:p>
    <w:p w14:paraId="06859098" w14:textId="77777777" w:rsidR="00501554" w:rsidRPr="00102C10" w:rsidRDefault="00686D2C"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 Phạm vi điều chỉnh</w:t>
      </w:r>
    </w:p>
    <w:p w14:paraId="4D08C8E5"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pacing w:val="-6"/>
          <w:sz w:val="20"/>
          <w:szCs w:val="20"/>
        </w:rPr>
        <w:t>Nghị định này quy định về các hoạt động liên quan đến sàn giao dịch các-bon</w:t>
      </w:r>
      <w:r w:rsidRPr="00102C10">
        <w:rPr>
          <w:rFonts w:ascii="Arial" w:hAnsi="Arial" w:cs="Arial"/>
          <w:sz w:val="20"/>
          <w:szCs w:val="20"/>
        </w:rPr>
        <w:t xml:space="preserve"> trong nước, bao gồm đăng ký, cấp mã trong nước, chuyển quyền sở hữu, lưu ký, giao dịch và thanh toán giao dịch hạn ngạch phát thải khí nhà kính, tín chỉ các-bon đủ điều kiện được giao dịch theo quy định pháp luật.</w:t>
      </w:r>
    </w:p>
    <w:p w14:paraId="650FE370" w14:textId="77777777" w:rsidR="00501554" w:rsidRPr="00102C10" w:rsidRDefault="00686D2C"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 Đối tượng áp dụng</w:t>
      </w:r>
    </w:p>
    <w:p w14:paraId="2D952F42"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4F42BC36"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p>
    <w:p w14:paraId="4E3B3729"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w:t>
      </w:r>
    </w:p>
    <w:p w14:paraId="50C00E0A"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4. Các cơ quan, tổ chức tham gia giao dịch trên sàn giao dịch các-bon </w:t>
      </w:r>
      <w:r w:rsidR="00BC781C" w:rsidRPr="00102C10">
        <w:rPr>
          <w:rFonts w:ascii="Arial" w:hAnsi="Arial" w:cs="Arial"/>
          <w:sz w:val="20"/>
          <w:szCs w:val="20"/>
        </w:rPr>
        <w:t xml:space="preserve">trong nước </w:t>
      </w:r>
      <w:r w:rsidRPr="00102C10">
        <w:rPr>
          <w:rFonts w:ascii="Arial" w:hAnsi="Arial" w:cs="Arial"/>
          <w:sz w:val="20"/>
          <w:szCs w:val="20"/>
        </w:rPr>
        <w:t>theo quy định của pháp luật về bảo vệ môi trường.</w:t>
      </w:r>
    </w:p>
    <w:p w14:paraId="72E76FEB"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5. Các cơ quan, tổ chức, cá nhân có liên quan đến hoạt động </w:t>
      </w:r>
      <w:r w:rsidR="00116278" w:rsidRPr="00102C10">
        <w:rPr>
          <w:rFonts w:ascii="Arial" w:hAnsi="Arial" w:cs="Arial"/>
          <w:sz w:val="20"/>
          <w:szCs w:val="20"/>
          <w:lang w:val="en-US"/>
        </w:rPr>
        <w:t xml:space="preserve">tổ chức vận hành sàn giao dịch các-bon trong nước, </w:t>
      </w:r>
      <w:r w:rsidRPr="00102C10">
        <w:rPr>
          <w:rFonts w:ascii="Arial" w:hAnsi="Arial" w:cs="Arial"/>
          <w:sz w:val="20"/>
          <w:szCs w:val="20"/>
        </w:rPr>
        <w:t>đăng ký, cấp mã trong nước, chuyển quyền sở hữu, lưu ký, giao dịch và thanh toán giao dịch hạn ngạch phát thải khí nhà kính, tín chỉ các-bon.</w:t>
      </w:r>
    </w:p>
    <w:p w14:paraId="08C4E33A" w14:textId="77777777" w:rsidR="00501554" w:rsidRPr="00102C10" w:rsidRDefault="00686D2C" w:rsidP="00102C10">
      <w:pPr>
        <w:pStyle w:val="Heading1"/>
        <w:keepNext w:val="0"/>
        <w:keepLines w:val="0"/>
        <w:widowControl w:val="0"/>
        <w:spacing w:before="0" w:line="240" w:lineRule="auto"/>
        <w:ind w:firstLine="720"/>
        <w:jc w:val="both"/>
        <w:rPr>
          <w:rFonts w:ascii="Arial" w:hAnsi="Arial" w:cs="Arial"/>
          <w:b/>
          <w:bCs/>
          <w:sz w:val="20"/>
          <w:szCs w:val="20"/>
        </w:rPr>
      </w:pPr>
      <w:r w:rsidRPr="00102C10">
        <w:rPr>
          <w:rFonts w:ascii="Arial" w:hAnsi="Arial" w:cs="Arial"/>
          <w:b/>
          <w:bCs/>
          <w:sz w:val="20"/>
          <w:szCs w:val="20"/>
        </w:rPr>
        <w:t>Điều 3. Giải thích từ ngữ</w:t>
      </w:r>
    </w:p>
    <w:p w14:paraId="044DD22F" w14:textId="77777777" w:rsidR="00501554" w:rsidRPr="00102C10" w:rsidRDefault="003918E5" w:rsidP="00102C10">
      <w:pPr>
        <w:widowControl w:val="0"/>
        <w:spacing w:line="240" w:lineRule="auto"/>
        <w:ind w:firstLine="720"/>
        <w:rPr>
          <w:rFonts w:ascii="Arial" w:hAnsi="Arial" w:cs="Arial"/>
          <w:sz w:val="20"/>
          <w:szCs w:val="20"/>
        </w:rPr>
      </w:pPr>
      <w:r w:rsidRPr="00102C10">
        <w:rPr>
          <w:rFonts w:ascii="Arial" w:hAnsi="Arial" w:cs="Arial"/>
          <w:sz w:val="20"/>
          <w:szCs w:val="20"/>
        </w:rPr>
        <w:t>Trong Nghị định này, các từ ngữ dưới đây được hiểu như sau:</w:t>
      </w:r>
    </w:p>
    <w:p w14:paraId="38850BB3"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3918E5" w:rsidRPr="00102C10">
        <w:rPr>
          <w:rFonts w:ascii="Arial" w:hAnsi="Arial" w:cs="Arial"/>
          <w:sz w:val="20"/>
          <w:szCs w:val="20"/>
        </w:rPr>
        <w:t>Dịch vụ hỗ trợ giao dịch trên sàn giao dịch các-bon</w:t>
      </w:r>
      <w:r w:rsidRPr="00102C10">
        <w:rPr>
          <w:rFonts w:ascii="Arial" w:hAnsi="Arial" w:cs="Arial"/>
          <w:sz w:val="20"/>
          <w:szCs w:val="20"/>
        </w:rPr>
        <w:t xml:space="preserve"> </w:t>
      </w:r>
      <w:r w:rsidR="00116278" w:rsidRPr="00102C10">
        <w:rPr>
          <w:rFonts w:ascii="Arial" w:hAnsi="Arial" w:cs="Arial"/>
          <w:sz w:val="20"/>
          <w:szCs w:val="20"/>
          <w:lang w:val="en-US"/>
        </w:rPr>
        <w:t xml:space="preserve">trong nước </w:t>
      </w:r>
      <w:r w:rsidRPr="00102C10">
        <w:rPr>
          <w:rFonts w:ascii="Arial" w:hAnsi="Arial" w:cs="Arial"/>
          <w:sz w:val="20"/>
          <w:szCs w:val="20"/>
        </w:rPr>
        <w:t>là dịch vụ tài chính bao gồm các hoạt động phục vụ việc lưu ký, giao dịch, thanh toán giao dịch hạn ngạch phát thải khí nhà kính, tín chỉ các-bon theo quy định tại Nghị định này.</w:t>
      </w:r>
    </w:p>
    <w:p w14:paraId="631E9576"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w:t>
      </w:r>
      <w:r w:rsidR="003918E5" w:rsidRPr="00102C10">
        <w:rPr>
          <w:rFonts w:ascii="Arial" w:hAnsi="Arial" w:cs="Arial"/>
          <w:sz w:val="20"/>
          <w:szCs w:val="20"/>
        </w:rPr>
        <w:t>Đăng ký hạn ngạch phát thải khí nhà kính, tín chỉ các-bon</w:t>
      </w:r>
      <w:r w:rsidRPr="00102C10">
        <w:rPr>
          <w:rFonts w:ascii="Arial" w:hAnsi="Arial" w:cs="Arial"/>
          <w:sz w:val="20"/>
          <w:szCs w:val="20"/>
        </w:rPr>
        <w:t xml:space="preserve"> là việc Bộ Nông nghiệp và Môi trường ghi nhận thông tin về hạn ngạch phát thải khí nhà kính, tín chỉ các-bon và thông tin về cơ quan, tổ chức sở hữu hạn ngạch phát thải khí nhà kính, tín chỉ các-bon trên </w:t>
      </w:r>
      <w:r w:rsidR="00F949B8" w:rsidRPr="00102C10">
        <w:rPr>
          <w:rFonts w:ascii="Arial" w:hAnsi="Arial" w:cs="Arial"/>
          <w:sz w:val="20"/>
          <w:szCs w:val="20"/>
          <w:lang w:val="en-US"/>
        </w:rPr>
        <w:t>H</w:t>
      </w:r>
      <w:r w:rsidR="00F949B8" w:rsidRPr="00102C10">
        <w:rPr>
          <w:rFonts w:ascii="Arial" w:hAnsi="Arial" w:cs="Arial"/>
          <w:sz w:val="20"/>
          <w:szCs w:val="20"/>
        </w:rPr>
        <w:t xml:space="preserve">ệ </w:t>
      </w:r>
      <w:r w:rsidRPr="00102C10">
        <w:rPr>
          <w:rFonts w:ascii="Arial" w:hAnsi="Arial" w:cs="Arial"/>
          <w:sz w:val="20"/>
          <w:szCs w:val="20"/>
        </w:rPr>
        <w:t>thống đăng ký quốc gia</w:t>
      </w:r>
      <w:r w:rsidR="00F949B8" w:rsidRPr="00102C10">
        <w:rPr>
          <w:rFonts w:ascii="Arial" w:hAnsi="Arial" w:cs="Arial"/>
          <w:sz w:val="20"/>
          <w:szCs w:val="20"/>
          <w:lang w:val="en-US"/>
        </w:rPr>
        <w:t xml:space="preserve"> về hạn ngạch phát thải khí nhà kính và tín chỉ các-bon (sau đây gọi tắt là Hệ thống đăng ký quốc gia)</w:t>
      </w:r>
      <w:r w:rsidRPr="00102C10">
        <w:rPr>
          <w:rFonts w:ascii="Arial" w:hAnsi="Arial" w:cs="Arial"/>
          <w:sz w:val="20"/>
          <w:szCs w:val="20"/>
        </w:rPr>
        <w:t>.</w:t>
      </w:r>
    </w:p>
    <w:p w14:paraId="2758BBFE"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w:t>
      </w:r>
      <w:r w:rsidR="003918E5" w:rsidRPr="00102C10">
        <w:rPr>
          <w:rFonts w:ascii="Arial" w:hAnsi="Arial" w:cs="Arial"/>
          <w:sz w:val="20"/>
          <w:szCs w:val="20"/>
        </w:rPr>
        <w:t>Hệ thống giao dịch các-bon</w:t>
      </w:r>
      <w:r w:rsidRPr="00102C10">
        <w:rPr>
          <w:rFonts w:ascii="Arial" w:hAnsi="Arial" w:cs="Arial"/>
          <w:sz w:val="20"/>
          <w:szCs w:val="20"/>
        </w:rPr>
        <w:t xml:space="preserve"> là hệ thống cơ sở vật chất, hạ tầng kỹ thuật, công nghệ do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tổ chức, vận hành để cung cấp dịch vụ giao dịch </w:t>
      </w:r>
      <w:r w:rsidR="003918E5" w:rsidRPr="00102C10">
        <w:rPr>
          <w:rFonts w:ascii="Arial" w:hAnsi="Arial" w:cs="Arial"/>
          <w:sz w:val="20"/>
          <w:szCs w:val="20"/>
        </w:rPr>
        <w:t>hạn ngạch phát thải khí nhà kính, tín chỉ các-bon</w:t>
      </w:r>
      <w:r w:rsidRPr="00102C10">
        <w:rPr>
          <w:rFonts w:ascii="Arial" w:hAnsi="Arial" w:cs="Arial"/>
          <w:sz w:val="20"/>
          <w:szCs w:val="20"/>
        </w:rPr>
        <w:t>.</w:t>
      </w:r>
    </w:p>
    <w:p w14:paraId="1230B6E0"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4. </w:t>
      </w:r>
      <w:r w:rsidR="003918E5" w:rsidRPr="00102C10">
        <w:rPr>
          <w:rFonts w:ascii="Arial" w:hAnsi="Arial" w:cs="Arial"/>
          <w:sz w:val="20"/>
          <w:szCs w:val="20"/>
        </w:rPr>
        <w:t>Hệ thống lưu ký và thanh toán giao dịch các-bon</w:t>
      </w:r>
      <w:r w:rsidRPr="00102C10">
        <w:rPr>
          <w:rFonts w:ascii="Arial" w:hAnsi="Arial" w:cs="Arial"/>
          <w:sz w:val="20"/>
          <w:szCs w:val="20"/>
        </w:rPr>
        <w:t xml:space="preserve"> là hệ thống cơ sở vật chất, hạ tầng kỹ thuật, công nghệ do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tổ chức, vận hành để cung cấp dịch vụ lưu ký và thanh toán giao dịch hạn ngạch phát thải khí nhà kính, tín chỉ các-bon.</w:t>
      </w:r>
    </w:p>
    <w:p w14:paraId="71E45A4E"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5. </w:t>
      </w:r>
      <w:r w:rsidR="003918E5" w:rsidRPr="00102C10">
        <w:rPr>
          <w:rFonts w:ascii="Arial" w:hAnsi="Arial" w:cs="Arial"/>
          <w:sz w:val="20"/>
          <w:szCs w:val="20"/>
        </w:rPr>
        <w:t>Ký gửi hạn ngạch phát thải khí nhà kính, tín chỉ các-bon</w:t>
      </w:r>
      <w:r w:rsidRPr="00102C10">
        <w:rPr>
          <w:rFonts w:ascii="Arial" w:hAnsi="Arial" w:cs="Arial"/>
          <w:sz w:val="20"/>
          <w:szCs w:val="20"/>
        </w:rPr>
        <w:t xml:space="preserve"> là việc đưa hạn ngạch phát thải khí nhà kính, tín chỉ các-bon đã đăng ký trên </w:t>
      </w:r>
      <w:r w:rsidR="00F949B8" w:rsidRPr="00102C10">
        <w:rPr>
          <w:rFonts w:ascii="Arial" w:hAnsi="Arial" w:cs="Arial"/>
          <w:sz w:val="20"/>
          <w:szCs w:val="20"/>
          <w:lang w:val="en-US"/>
        </w:rPr>
        <w:t>H</w:t>
      </w:r>
      <w:r w:rsidR="00F949B8" w:rsidRPr="00102C10">
        <w:rPr>
          <w:rFonts w:ascii="Arial" w:hAnsi="Arial" w:cs="Arial"/>
          <w:sz w:val="20"/>
          <w:szCs w:val="20"/>
        </w:rPr>
        <w:t xml:space="preserve">ệ </w:t>
      </w:r>
      <w:r w:rsidRPr="00102C10">
        <w:rPr>
          <w:rFonts w:ascii="Arial" w:hAnsi="Arial" w:cs="Arial"/>
          <w:sz w:val="20"/>
          <w:szCs w:val="20"/>
        </w:rPr>
        <w:t xml:space="preserve">thống đăng ký quốc gia vào lưu giữ tại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để thực hiện giao dịch.</w:t>
      </w:r>
    </w:p>
    <w:p w14:paraId="6069659C"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lastRenderedPageBreak/>
        <w:t xml:space="preserve">6. </w:t>
      </w:r>
      <w:r w:rsidR="003918E5" w:rsidRPr="00102C10">
        <w:rPr>
          <w:rFonts w:ascii="Arial" w:hAnsi="Arial" w:cs="Arial"/>
          <w:sz w:val="20"/>
          <w:szCs w:val="20"/>
        </w:rPr>
        <w:t>Thanh toán giao dịch hạn ngạch phát thải khí nhà kính, tín chỉ các-bon</w:t>
      </w:r>
      <w:r w:rsidRPr="00102C10">
        <w:rPr>
          <w:rFonts w:ascii="Arial" w:hAnsi="Arial" w:cs="Arial"/>
          <w:sz w:val="20"/>
          <w:szCs w:val="20"/>
        </w:rPr>
        <w:t xml:space="preserve"> là việc chuyển tiền tại ngân hàng thanh toán và chuyển giao hạn ngạch phát thải </w:t>
      </w:r>
      <w:r w:rsidRPr="00102C10">
        <w:rPr>
          <w:rFonts w:ascii="Arial" w:hAnsi="Arial" w:cs="Arial"/>
          <w:spacing w:val="-4"/>
          <w:sz w:val="20"/>
          <w:szCs w:val="20"/>
        </w:rPr>
        <w:t>khí nhà kính, tín chỉ các-bon trên hệ thống lưu ký và thanh toán giao dịch các-bon</w:t>
      </w:r>
      <w:r w:rsidRPr="00102C10">
        <w:rPr>
          <w:rFonts w:ascii="Arial" w:hAnsi="Arial" w:cs="Arial"/>
          <w:sz w:val="20"/>
          <w:szCs w:val="20"/>
        </w:rPr>
        <w:t xml:space="preserve"> vào ngày thanh toán theo nguyên tắc chuyển giao hạn ngạch phát thải khí nhà kính, tín chỉ các-bon đồng thời với thanh toán tiền.</w:t>
      </w:r>
    </w:p>
    <w:p w14:paraId="466BF481" w14:textId="77777777" w:rsidR="00501554" w:rsidRPr="00102C10" w:rsidRDefault="00686D2C"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7. </w:t>
      </w:r>
      <w:r w:rsidR="003918E5" w:rsidRPr="00102C10">
        <w:rPr>
          <w:rFonts w:ascii="Arial" w:hAnsi="Arial" w:cs="Arial"/>
          <w:sz w:val="20"/>
          <w:szCs w:val="20"/>
        </w:rPr>
        <w:t>Thanh toán tức thời theo từng giao dịch</w:t>
      </w:r>
      <w:r w:rsidRPr="00102C10">
        <w:rPr>
          <w:rFonts w:ascii="Arial" w:hAnsi="Arial" w:cs="Arial"/>
          <w:sz w:val="20"/>
          <w:szCs w:val="20"/>
        </w:rPr>
        <w:t xml:space="preserve"> là phương thức thanh toán giao dịch hạn ngạch phát thải khí nhà kính, tín chỉ các-bon được thực hiện</w:t>
      </w:r>
      <w:r w:rsidR="00913EBF" w:rsidRPr="00102C10">
        <w:rPr>
          <w:rFonts w:ascii="Arial" w:hAnsi="Arial" w:cs="Arial"/>
          <w:sz w:val="20"/>
          <w:szCs w:val="20"/>
          <w:lang w:val="en-US"/>
        </w:rPr>
        <w:t xml:space="preserve"> trên cơ sở từng </w:t>
      </w:r>
      <w:r w:rsidR="009054D7" w:rsidRPr="00102C10">
        <w:rPr>
          <w:rFonts w:ascii="Arial" w:hAnsi="Arial" w:cs="Arial"/>
          <w:sz w:val="20"/>
          <w:szCs w:val="20"/>
          <w:lang w:val="en-US"/>
        </w:rPr>
        <w:t>giao dịch</w:t>
      </w:r>
      <w:r w:rsidR="009054D7" w:rsidRPr="00102C10">
        <w:rPr>
          <w:rFonts w:ascii="Arial" w:hAnsi="Arial" w:cs="Arial"/>
          <w:sz w:val="20"/>
          <w:szCs w:val="20"/>
        </w:rPr>
        <w:t xml:space="preserve"> ngay khi bên mua có đủ tiền và bên bán có đủ hạn ngạch phát thải khí nhà kính, tín chỉ các-bon trên tài khoản lưu ký.</w:t>
      </w:r>
    </w:p>
    <w:p w14:paraId="368FC2BE"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 xml:space="preserve">8. Thành viên giao dịch hạn ngạch phát thải khí nhà kính, tín chỉ các-bon </w:t>
      </w:r>
      <w:r w:rsidRPr="00102C10">
        <w:rPr>
          <w:rFonts w:ascii="Arial" w:hAnsi="Arial" w:cs="Arial"/>
          <w:spacing w:val="-6"/>
          <w:sz w:val="20"/>
          <w:szCs w:val="20"/>
        </w:rPr>
        <w:t xml:space="preserve">(sau đây gọi tắt là thành viên giao dịch các-bon) là công ty chứng khoán được </w:t>
      </w:r>
      <w:r w:rsidR="005F7FC6" w:rsidRPr="00102C10">
        <w:rPr>
          <w:rFonts w:ascii="Arial" w:hAnsi="Arial" w:cs="Arial"/>
          <w:spacing w:val="-6"/>
          <w:sz w:val="20"/>
          <w:szCs w:val="20"/>
        </w:rPr>
        <w:t>Sở Giao dịch chứng khoán</w:t>
      </w:r>
      <w:r w:rsidRPr="00102C10">
        <w:rPr>
          <w:rFonts w:ascii="Arial" w:hAnsi="Arial" w:cs="Arial"/>
          <w:spacing w:val="-6"/>
          <w:sz w:val="20"/>
          <w:szCs w:val="20"/>
        </w:rPr>
        <w:t xml:space="preserve"> Việt Nam chấp thuận tham gia hệ thống giao dịch các-bon.</w:t>
      </w:r>
    </w:p>
    <w:p w14:paraId="442ED09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9. Thành viên lưu ký hạn ngạch phát thải khí nhà kính, tín chỉ các-bon (sau đây gọi tắt là </w:t>
      </w:r>
      <w:r w:rsidRPr="00102C10">
        <w:rPr>
          <w:rFonts w:ascii="Arial" w:hAnsi="Arial" w:cs="Arial"/>
          <w:iCs/>
          <w:sz w:val="20"/>
          <w:szCs w:val="20"/>
        </w:rPr>
        <w:t>thành viên lưu ký các-bon</w:t>
      </w:r>
      <w:r w:rsidRPr="00102C10">
        <w:rPr>
          <w:rFonts w:ascii="Arial" w:hAnsi="Arial" w:cs="Arial"/>
          <w:sz w:val="20"/>
          <w:szCs w:val="20"/>
        </w:rPr>
        <w:t xml:space="preserve">) là công ty chứng khoán được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chấp thuận tham gia hệ thống lưu ký và thanh toán giao dịch các-bon.</w:t>
      </w:r>
    </w:p>
    <w:p w14:paraId="5305C57D"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bCs/>
          <w:sz w:val="20"/>
          <w:szCs w:val="20"/>
          <w:lang w:val="en-US"/>
        </w:rPr>
      </w:pPr>
      <w:bookmarkStart w:id="2" w:name="dieu_5"/>
      <w:r w:rsidRPr="00102C10">
        <w:rPr>
          <w:rFonts w:ascii="Arial" w:hAnsi="Arial" w:cs="Arial"/>
          <w:b/>
          <w:bCs/>
          <w:sz w:val="20"/>
          <w:szCs w:val="20"/>
        </w:rPr>
        <w:t xml:space="preserve">Điều 4. Nguyên tắc </w:t>
      </w:r>
      <w:bookmarkEnd w:id="2"/>
      <w:r w:rsidRPr="00102C10">
        <w:rPr>
          <w:rFonts w:ascii="Arial" w:hAnsi="Arial" w:cs="Arial"/>
          <w:b/>
          <w:bCs/>
          <w:sz w:val="20"/>
          <w:szCs w:val="20"/>
        </w:rPr>
        <w:t>giao dịch trên sàn giao dịch các-bon</w:t>
      </w:r>
      <w:r w:rsidR="00530241" w:rsidRPr="00102C10">
        <w:rPr>
          <w:rFonts w:ascii="Arial" w:hAnsi="Arial" w:cs="Arial"/>
          <w:b/>
          <w:bCs/>
          <w:sz w:val="20"/>
          <w:szCs w:val="20"/>
          <w:lang w:val="en-US"/>
        </w:rPr>
        <w:t xml:space="preserve"> </w:t>
      </w:r>
      <w:r w:rsidR="00530241" w:rsidRPr="00102C10">
        <w:rPr>
          <w:rFonts w:ascii="Arial" w:hAnsi="Arial" w:cs="Arial"/>
          <w:b/>
          <w:sz w:val="20"/>
          <w:szCs w:val="20"/>
        </w:rPr>
        <w:t>trong nước</w:t>
      </w:r>
    </w:p>
    <w:p w14:paraId="1F763DE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Công bằng, công khai, minh bạch.</w:t>
      </w:r>
    </w:p>
    <w:p w14:paraId="16328E0F"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Bảo vệ quyền và lợi ích hợp pháp của các chủ thể tham gia </w:t>
      </w:r>
      <w:r w:rsidRPr="00102C10">
        <w:rPr>
          <w:rFonts w:ascii="Arial" w:hAnsi="Arial" w:cs="Arial"/>
          <w:sz w:val="20"/>
          <w:szCs w:val="20"/>
          <w:lang w:val="en-US"/>
        </w:rPr>
        <w:t>sàn giao dịch các-bon trong nước</w:t>
      </w:r>
      <w:r w:rsidRPr="00102C10">
        <w:rPr>
          <w:rFonts w:ascii="Arial" w:hAnsi="Arial" w:cs="Arial"/>
          <w:sz w:val="20"/>
          <w:szCs w:val="20"/>
        </w:rPr>
        <w:t>.</w:t>
      </w:r>
    </w:p>
    <w:p w14:paraId="2C808A9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Các chủ thể tham gia giao dịch trên </w:t>
      </w:r>
      <w:r w:rsidRPr="00102C10">
        <w:rPr>
          <w:rFonts w:ascii="Arial" w:hAnsi="Arial" w:cs="Arial"/>
          <w:sz w:val="20"/>
          <w:szCs w:val="20"/>
          <w:lang w:val="en-US"/>
        </w:rPr>
        <w:t>sàn giao dịch các-bon</w:t>
      </w:r>
      <w:r w:rsidRPr="00102C10">
        <w:rPr>
          <w:rFonts w:ascii="Arial" w:hAnsi="Arial" w:cs="Arial"/>
          <w:sz w:val="20"/>
          <w:szCs w:val="20"/>
        </w:rPr>
        <w:t xml:space="preserve"> </w:t>
      </w:r>
      <w:r w:rsidR="00530241" w:rsidRPr="00102C10">
        <w:rPr>
          <w:rFonts w:ascii="Arial" w:hAnsi="Arial" w:cs="Arial"/>
          <w:sz w:val="20"/>
          <w:szCs w:val="20"/>
        </w:rPr>
        <w:t xml:space="preserve">trong nước </w:t>
      </w:r>
      <w:r w:rsidRPr="00102C10">
        <w:rPr>
          <w:rFonts w:ascii="Arial" w:hAnsi="Arial" w:cs="Arial"/>
          <w:sz w:val="20"/>
          <w:szCs w:val="20"/>
        </w:rPr>
        <w:t>có trách nhiệm tìm hiểu quy định pháp luật, thông tin về hàng hóa và tự chịu trách nhiệm đối với quyết định mua, bán của mình.</w:t>
      </w:r>
    </w:p>
    <w:p w14:paraId="5A50FAE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4. Hoạt động trao đổi hạn ngạch phát thải khí nhà kính chỉ được phép thực hiện trên hệ thống giao dịch các-bon</w:t>
      </w:r>
      <w:r w:rsidR="00091921" w:rsidRPr="00102C10">
        <w:rPr>
          <w:rFonts w:ascii="Arial" w:hAnsi="Arial" w:cs="Arial"/>
          <w:sz w:val="20"/>
          <w:szCs w:val="20"/>
        </w:rPr>
        <w:t>,</w:t>
      </w:r>
      <w:r w:rsidRPr="00102C10">
        <w:rPr>
          <w:rFonts w:ascii="Arial" w:hAnsi="Arial" w:cs="Arial"/>
          <w:sz w:val="20"/>
          <w:szCs w:val="20"/>
        </w:rPr>
        <w:t xml:space="preserve"> ngoại trừ các trường hợp chuyển quyền sở hữu hạn ngạch phát thải khí nhà kính theo quy định tại khoản 2 Điều 1</w:t>
      </w:r>
      <w:r w:rsidRPr="00102C10">
        <w:rPr>
          <w:rFonts w:ascii="Arial" w:hAnsi="Arial" w:cs="Arial"/>
          <w:sz w:val="20"/>
          <w:szCs w:val="20"/>
          <w:lang w:val="en-US"/>
        </w:rPr>
        <w:t>2</w:t>
      </w:r>
      <w:r w:rsidRPr="00102C10">
        <w:rPr>
          <w:rFonts w:ascii="Arial" w:hAnsi="Arial" w:cs="Arial"/>
          <w:sz w:val="20"/>
          <w:szCs w:val="20"/>
        </w:rPr>
        <w:t xml:space="preserve"> Nghị định này.</w:t>
      </w:r>
    </w:p>
    <w:p w14:paraId="6FB7218C" w14:textId="77777777" w:rsidR="001E60DE" w:rsidRPr="00102C10" w:rsidRDefault="009054D7" w:rsidP="00102C10">
      <w:pPr>
        <w:widowControl w:val="0"/>
        <w:spacing w:line="240" w:lineRule="auto"/>
        <w:ind w:firstLine="720"/>
        <w:rPr>
          <w:rFonts w:ascii="Arial" w:hAnsi="Arial" w:cs="Arial"/>
          <w:color w:val="000000" w:themeColor="text1"/>
          <w:sz w:val="20"/>
          <w:szCs w:val="20"/>
          <w:lang w:val="en-US"/>
        </w:rPr>
      </w:pPr>
      <w:r w:rsidRPr="00102C10">
        <w:rPr>
          <w:rFonts w:ascii="Arial" w:hAnsi="Arial" w:cs="Arial"/>
          <w:color w:val="000000" w:themeColor="text1"/>
          <w:sz w:val="20"/>
          <w:szCs w:val="20"/>
          <w:lang w:val="en-US"/>
        </w:rPr>
        <w:t xml:space="preserve">5. </w:t>
      </w:r>
      <w:r w:rsidRPr="00102C10">
        <w:rPr>
          <w:rFonts w:ascii="Arial" w:hAnsi="Arial" w:cs="Arial"/>
          <w:color w:val="000000" w:themeColor="text1"/>
          <w:sz w:val="20"/>
          <w:szCs w:val="20"/>
        </w:rPr>
        <w:t xml:space="preserve">Các chủ thể tham gia giao dịch trên sàn giao dịch các-bon trong nước thực hiện hành vi cấu kết, lôi kéo người khác mua, bán hoặc sử dụng các phương pháp giao dịch khác hoặc kết hợp tung tin đồn sai sự thật, cung cấp </w:t>
      </w:r>
      <w:r w:rsidRPr="00102C10">
        <w:rPr>
          <w:rFonts w:ascii="Arial" w:hAnsi="Arial" w:cs="Arial"/>
          <w:color w:val="000000" w:themeColor="text1"/>
          <w:spacing w:val="-6"/>
          <w:sz w:val="20"/>
          <w:szCs w:val="20"/>
        </w:rPr>
        <w:t>thông tin sai lệch để thao túng giá hạn ngạch phát thải khí nhà kính, tín chỉ các-bon</w:t>
      </w:r>
      <w:r w:rsidRPr="00102C10">
        <w:rPr>
          <w:rFonts w:ascii="Arial" w:hAnsi="Arial" w:cs="Arial"/>
          <w:color w:val="000000" w:themeColor="text1"/>
          <w:sz w:val="20"/>
          <w:szCs w:val="20"/>
        </w:rPr>
        <w:t xml:space="preserve"> trên sàn giao dịch các-bon</w:t>
      </w:r>
      <w:r w:rsidR="00BC781C" w:rsidRPr="00102C10">
        <w:rPr>
          <w:rFonts w:ascii="Arial" w:hAnsi="Arial" w:cs="Arial"/>
          <w:color w:val="000000" w:themeColor="text1"/>
          <w:sz w:val="20"/>
          <w:szCs w:val="20"/>
        </w:rPr>
        <w:t xml:space="preserve"> trong nước</w:t>
      </w:r>
      <w:r w:rsidR="00FA27DE" w:rsidRPr="00102C10">
        <w:rPr>
          <w:rFonts w:ascii="Arial" w:hAnsi="Arial" w:cs="Arial"/>
          <w:color w:val="000000" w:themeColor="text1"/>
          <w:sz w:val="20"/>
          <w:szCs w:val="20"/>
          <w:lang w:val="en-US"/>
        </w:rPr>
        <w:t xml:space="preserve"> hoặc </w:t>
      </w:r>
      <w:r w:rsidRPr="00102C10">
        <w:rPr>
          <w:rFonts w:ascii="Arial" w:hAnsi="Arial" w:cs="Arial"/>
          <w:color w:val="000000" w:themeColor="text1"/>
          <w:sz w:val="20"/>
          <w:szCs w:val="20"/>
        </w:rPr>
        <w:t xml:space="preserve">lợi dụng sự cố, lỗ hổng trong hệ thống công nghệ thông tin để chiếm đoạt hạn ngạch phát thải khí nhà kính, tín chỉ các-bon và các hành vi vi phạm khác liên quan đến sàn giao dịch các-bon </w:t>
      </w:r>
      <w:r w:rsidR="00BC781C" w:rsidRPr="00102C10">
        <w:rPr>
          <w:rFonts w:ascii="Arial" w:hAnsi="Arial" w:cs="Arial"/>
          <w:color w:val="000000" w:themeColor="text1"/>
          <w:sz w:val="20"/>
          <w:szCs w:val="20"/>
        </w:rPr>
        <w:t xml:space="preserve">trong nước </w:t>
      </w:r>
      <w:r w:rsidRPr="00102C10">
        <w:rPr>
          <w:rFonts w:ascii="Arial" w:hAnsi="Arial" w:cs="Arial"/>
          <w:color w:val="000000" w:themeColor="text1"/>
          <w:sz w:val="20"/>
          <w:szCs w:val="20"/>
        </w:rPr>
        <w:t xml:space="preserve">thì tùy theo tính chất, mức độ vi phạm mà bị xử phạt </w:t>
      </w:r>
      <w:r w:rsidR="00E47441" w:rsidRPr="00102C10">
        <w:rPr>
          <w:rFonts w:ascii="Arial" w:hAnsi="Arial" w:cs="Arial"/>
          <w:color w:val="000000" w:themeColor="text1"/>
          <w:sz w:val="20"/>
          <w:szCs w:val="20"/>
        </w:rPr>
        <w:t xml:space="preserve">vi phạm </w:t>
      </w:r>
      <w:r w:rsidRPr="00102C10">
        <w:rPr>
          <w:rFonts w:ascii="Arial" w:hAnsi="Arial" w:cs="Arial"/>
          <w:color w:val="000000" w:themeColor="text1"/>
          <w:sz w:val="20"/>
          <w:szCs w:val="20"/>
        </w:rPr>
        <w:t>hành chính hoặc bị truy cứu trách nhiệm hình sự; nếu gây thiệt hại thì phải bồi thường theo quy định của pháp luật</w:t>
      </w:r>
      <w:r w:rsidRPr="00102C10">
        <w:rPr>
          <w:rFonts w:ascii="Arial" w:hAnsi="Arial" w:cs="Arial"/>
          <w:color w:val="000000" w:themeColor="text1"/>
          <w:sz w:val="20"/>
          <w:szCs w:val="20"/>
          <w:lang w:val="en-US"/>
        </w:rPr>
        <w:t>.</w:t>
      </w:r>
      <w:r w:rsidR="00030505" w:rsidRPr="00102C10">
        <w:rPr>
          <w:rFonts w:ascii="Arial" w:hAnsi="Arial" w:cs="Arial"/>
          <w:color w:val="000000" w:themeColor="text1"/>
          <w:sz w:val="20"/>
          <w:szCs w:val="20"/>
          <w:lang w:val="en-US"/>
        </w:rPr>
        <w:t xml:space="preserve"> </w:t>
      </w:r>
      <w:r w:rsidR="006D5903" w:rsidRPr="00102C10">
        <w:rPr>
          <w:rFonts w:ascii="Arial" w:hAnsi="Arial" w:cs="Arial"/>
          <w:color w:val="000000" w:themeColor="text1"/>
          <w:sz w:val="20"/>
          <w:szCs w:val="20"/>
          <w:lang w:val="en-US"/>
        </w:rPr>
        <w:t>M</w:t>
      </w:r>
      <w:r w:rsidR="00030505" w:rsidRPr="00102C10">
        <w:rPr>
          <w:rFonts w:ascii="Arial" w:hAnsi="Arial" w:cs="Arial"/>
          <w:color w:val="000000" w:themeColor="text1"/>
          <w:sz w:val="20"/>
          <w:szCs w:val="20"/>
        </w:rPr>
        <w:t xml:space="preserve">ức phạt, hình thức xử phạt và thẩm quyền xử phạt </w:t>
      </w:r>
      <w:r w:rsidR="006D5903" w:rsidRPr="00102C10">
        <w:rPr>
          <w:rFonts w:ascii="Arial" w:hAnsi="Arial" w:cs="Arial"/>
          <w:color w:val="000000" w:themeColor="text1"/>
          <w:sz w:val="20"/>
          <w:szCs w:val="20"/>
          <w:lang w:val="en-US"/>
        </w:rPr>
        <w:t xml:space="preserve">vi phạm hành chính đối với các hành vi nói trên </w:t>
      </w:r>
      <w:r w:rsidR="00FA27DE" w:rsidRPr="00102C10">
        <w:rPr>
          <w:rFonts w:ascii="Arial" w:hAnsi="Arial" w:cs="Arial"/>
          <w:color w:val="000000" w:themeColor="text1"/>
          <w:sz w:val="20"/>
          <w:szCs w:val="20"/>
          <w:lang w:val="en-US"/>
        </w:rPr>
        <w:t xml:space="preserve">thực hiện </w:t>
      </w:r>
      <w:r w:rsidR="00030505" w:rsidRPr="00102C10">
        <w:rPr>
          <w:rFonts w:ascii="Arial" w:hAnsi="Arial" w:cs="Arial"/>
          <w:color w:val="000000" w:themeColor="text1"/>
          <w:sz w:val="20"/>
          <w:szCs w:val="20"/>
        </w:rPr>
        <w:t>theo quy định của Chính phủ</w:t>
      </w:r>
      <w:r w:rsidR="003D7446" w:rsidRPr="00102C10">
        <w:rPr>
          <w:rFonts w:ascii="Arial" w:hAnsi="Arial" w:cs="Arial"/>
          <w:color w:val="000000" w:themeColor="text1"/>
          <w:sz w:val="20"/>
          <w:szCs w:val="20"/>
          <w:lang w:val="en-US"/>
        </w:rPr>
        <w:t xml:space="preserve"> về xử phạt vi phạm hành chính trong lĩnh vực bảo vệ môi trường</w:t>
      </w:r>
      <w:r w:rsidR="00030505" w:rsidRPr="00102C10">
        <w:rPr>
          <w:rFonts w:ascii="Arial" w:hAnsi="Arial" w:cs="Arial"/>
          <w:color w:val="000000" w:themeColor="text1"/>
          <w:sz w:val="20"/>
          <w:szCs w:val="20"/>
        </w:rPr>
        <w:t>.</w:t>
      </w:r>
    </w:p>
    <w:p w14:paraId="5F8EF4B0" w14:textId="77777777" w:rsidR="00F76180" w:rsidRPr="00102C10" w:rsidRDefault="009054D7" w:rsidP="00102C10">
      <w:pPr>
        <w:widowControl w:val="0"/>
        <w:spacing w:line="240" w:lineRule="auto"/>
        <w:ind w:firstLine="720"/>
        <w:rPr>
          <w:rFonts w:ascii="Arial" w:hAnsi="Arial" w:cs="Arial"/>
          <w:color w:val="000000" w:themeColor="text1"/>
          <w:sz w:val="20"/>
          <w:szCs w:val="20"/>
        </w:rPr>
      </w:pPr>
      <w:r w:rsidRPr="00102C10">
        <w:rPr>
          <w:rFonts w:ascii="Arial" w:hAnsi="Arial" w:cs="Arial"/>
          <w:color w:val="000000" w:themeColor="text1"/>
          <w:sz w:val="20"/>
          <w:szCs w:val="20"/>
        </w:rPr>
        <w:t xml:space="preserve">6. Tổ chức, cá nhân có hành vi vi phạm quy định pháp luật về các hoạt động liên quan đến sàn giao dịch các-bon trong nước theo quy định tại Nghị định này, tùy theo tính chất, mức độ vi phạm, bị xử lý theo quy định pháp luật hình sự hoặc xử </w:t>
      </w:r>
      <w:r w:rsidR="00E47441" w:rsidRPr="00102C10">
        <w:rPr>
          <w:rFonts w:ascii="Arial" w:hAnsi="Arial" w:cs="Arial"/>
          <w:color w:val="000000" w:themeColor="text1"/>
          <w:sz w:val="20"/>
          <w:szCs w:val="20"/>
        </w:rPr>
        <w:t xml:space="preserve">phạt </w:t>
      </w:r>
      <w:r w:rsidRPr="00102C10">
        <w:rPr>
          <w:rFonts w:ascii="Arial" w:hAnsi="Arial" w:cs="Arial"/>
          <w:color w:val="000000" w:themeColor="text1"/>
          <w:sz w:val="20"/>
          <w:szCs w:val="20"/>
        </w:rPr>
        <w:t>vi phạm hành chính</w:t>
      </w:r>
      <w:r w:rsidR="00BE5350" w:rsidRPr="00102C10">
        <w:rPr>
          <w:rFonts w:ascii="Arial" w:hAnsi="Arial" w:cs="Arial"/>
          <w:color w:val="000000" w:themeColor="text1"/>
          <w:sz w:val="20"/>
          <w:szCs w:val="20"/>
          <w:lang w:val="en-US"/>
        </w:rPr>
        <w:t xml:space="preserve">, </w:t>
      </w:r>
      <w:r w:rsidR="00BE5350" w:rsidRPr="00102C10">
        <w:rPr>
          <w:rFonts w:ascii="Arial" w:hAnsi="Arial" w:cs="Arial"/>
          <w:color w:val="000000" w:themeColor="text1"/>
          <w:sz w:val="20"/>
          <w:szCs w:val="20"/>
        </w:rPr>
        <w:t>nếu gây thiệt hại thì phải bồi thường theo quy định của pháp luật</w:t>
      </w:r>
      <w:r w:rsidRPr="00102C10">
        <w:rPr>
          <w:rFonts w:ascii="Arial" w:hAnsi="Arial" w:cs="Arial"/>
          <w:color w:val="000000" w:themeColor="text1"/>
          <w:sz w:val="20"/>
          <w:szCs w:val="20"/>
        </w:rPr>
        <w:t xml:space="preserve">. Các hành vi vi phạm </w:t>
      </w:r>
      <w:r w:rsidR="006D5903" w:rsidRPr="00102C10">
        <w:rPr>
          <w:rFonts w:ascii="Arial" w:hAnsi="Arial" w:cs="Arial"/>
          <w:color w:val="000000" w:themeColor="text1"/>
          <w:sz w:val="20"/>
          <w:szCs w:val="20"/>
          <w:lang w:val="en-US"/>
        </w:rPr>
        <w:t xml:space="preserve">hành chính </w:t>
      </w:r>
      <w:r w:rsidR="00FA27DE" w:rsidRPr="00102C10">
        <w:rPr>
          <w:rFonts w:ascii="Arial" w:hAnsi="Arial" w:cs="Arial"/>
          <w:color w:val="000000" w:themeColor="text1"/>
          <w:sz w:val="20"/>
          <w:szCs w:val="20"/>
          <w:lang w:val="en-US"/>
        </w:rPr>
        <w:t>cụ thể</w:t>
      </w:r>
      <w:r w:rsidRPr="00102C10">
        <w:rPr>
          <w:rFonts w:ascii="Arial" w:hAnsi="Arial" w:cs="Arial"/>
          <w:color w:val="000000" w:themeColor="text1"/>
          <w:sz w:val="20"/>
          <w:szCs w:val="20"/>
        </w:rPr>
        <w:t xml:space="preserve"> liên quan đến sàn giao dịch các-bon trong nước, mức phạt, hình thức xử phạt và thẩm quyền xử phạt</w:t>
      </w:r>
      <w:r w:rsidR="006D5903" w:rsidRPr="00102C10">
        <w:rPr>
          <w:rFonts w:ascii="Arial" w:hAnsi="Arial" w:cs="Arial"/>
          <w:color w:val="000000" w:themeColor="text1"/>
          <w:sz w:val="20"/>
          <w:szCs w:val="20"/>
          <w:lang w:val="en-US"/>
        </w:rPr>
        <w:t xml:space="preserve"> vi phạm hành chính</w:t>
      </w:r>
      <w:r w:rsidRPr="00102C10">
        <w:rPr>
          <w:rFonts w:ascii="Arial" w:hAnsi="Arial" w:cs="Arial"/>
          <w:color w:val="000000" w:themeColor="text1"/>
          <w:sz w:val="20"/>
          <w:szCs w:val="20"/>
        </w:rPr>
        <w:t xml:space="preserve"> </w:t>
      </w:r>
      <w:r w:rsidR="00FA27DE" w:rsidRPr="00102C10">
        <w:rPr>
          <w:rFonts w:ascii="Arial" w:hAnsi="Arial" w:cs="Arial"/>
          <w:color w:val="000000" w:themeColor="text1"/>
          <w:sz w:val="20"/>
          <w:szCs w:val="20"/>
          <w:lang w:val="en-US"/>
        </w:rPr>
        <w:t xml:space="preserve">thực hiện </w:t>
      </w:r>
      <w:r w:rsidRPr="00102C10">
        <w:rPr>
          <w:rFonts w:ascii="Arial" w:hAnsi="Arial" w:cs="Arial"/>
          <w:color w:val="000000" w:themeColor="text1"/>
          <w:sz w:val="20"/>
          <w:szCs w:val="20"/>
        </w:rPr>
        <w:t>theo quy định của Chính phủ</w:t>
      </w:r>
      <w:r w:rsidR="003D7446" w:rsidRPr="00102C10">
        <w:rPr>
          <w:rFonts w:ascii="Arial" w:hAnsi="Arial" w:cs="Arial"/>
          <w:color w:val="000000" w:themeColor="text1"/>
          <w:sz w:val="20"/>
          <w:szCs w:val="20"/>
          <w:lang w:val="en-US"/>
        </w:rPr>
        <w:t xml:space="preserve"> về xử phạt vi phạm hành chính trong lĩnh vực bảo vệ môi trường</w:t>
      </w:r>
      <w:r w:rsidRPr="00102C10">
        <w:rPr>
          <w:rFonts w:ascii="Arial" w:hAnsi="Arial" w:cs="Arial"/>
          <w:color w:val="000000" w:themeColor="text1"/>
          <w:sz w:val="20"/>
          <w:szCs w:val="20"/>
        </w:rPr>
        <w:t>.</w:t>
      </w:r>
    </w:p>
    <w:p w14:paraId="0A4DF575"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bCs/>
          <w:sz w:val="20"/>
          <w:szCs w:val="20"/>
        </w:rPr>
      </w:pPr>
      <w:r w:rsidRPr="00102C10">
        <w:rPr>
          <w:rFonts w:ascii="Arial" w:hAnsi="Arial" w:cs="Arial"/>
          <w:b/>
          <w:bCs/>
          <w:sz w:val="20"/>
          <w:szCs w:val="20"/>
        </w:rPr>
        <w:t xml:space="preserve">Điều </w:t>
      </w:r>
      <w:r w:rsidRPr="00102C10">
        <w:rPr>
          <w:rFonts w:ascii="Arial" w:hAnsi="Arial" w:cs="Arial"/>
          <w:b/>
          <w:bCs/>
          <w:sz w:val="20"/>
          <w:szCs w:val="20"/>
          <w:lang w:val="en-US"/>
        </w:rPr>
        <w:t>5</w:t>
      </w:r>
      <w:r w:rsidRPr="00102C10">
        <w:rPr>
          <w:rFonts w:ascii="Arial" w:hAnsi="Arial" w:cs="Arial"/>
          <w:b/>
          <w:bCs/>
          <w:sz w:val="20"/>
          <w:szCs w:val="20"/>
        </w:rPr>
        <w:t>. Quy định chung về nộp, bổ sung hồ sơ</w:t>
      </w:r>
    </w:p>
    <w:p w14:paraId="6BCE441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nl-NL"/>
        </w:rPr>
        <w:t xml:space="preserve">1. Tổ chức, cá nhân tham gia vào quá trình lập </w:t>
      </w:r>
      <w:r w:rsidRPr="00102C10">
        <w:rPr>
          <w:rFonts w:ascii="Arial" w:hAnsi="Arial" w:cs="Arial"/>
          <w:sz w:val="20"/>
          <w:szCs w:val="20"/>
        </w:rPr>
        <w:t>hồ sơ</w:t>
      </w:r>
      <w:r w:rsidRPr="00102C10">
        <w:rPr>
          <w:rFonts w:ascii="Arial" w:hAnsi="Arial" w:cs="Arial"/>
          <w:sz w:val="20"/>
          <w:szCs w:val="20"/>
          <w:lang w:val="nl-NL"/>
        </w:rPr>
        <w:t xml:space="preserve"> phải chịu trách nhiệm trước pháp luật về tính hợp pháp, chính xác, trung thực và đầy đủ của </w:t>
      </w:r>
      <w:r w:rsidRPr="00102C10">
        <w:rPr>
          <w:rFonts w:ascii="Arial" w:hAnsi="Arial" w:cs="Arial"/>
          <w:sz w:val="20"/>
          <w:szCs w:val="20"/>
        </w:rPr>
        <w:t xml:space="preserve">hồ sơ, </w:t>
      </w:r>
      <w:r w:rsidRPr="00102C10">
        <w:rPr>
          <w:rFonts w:ascii="Arial" w:hAnsi="Arial" w:cs="Arial"/>
          <w:sz w:val="20"/>
          <w:szCs w:val="20"/>
          <w:lang w:val="nl-NL"/>
        </w:rPr>
        <w:t xml:space="preserve">bảo đảm thông tin rõ ràng, không gây hiểu nhầm và có đầy đủ những nội dung quan trọng ảnh hưởng đến quyết định của cơ quan, tổ chức. </w:t>
      </w:r>
    </w:p>
    <w:p w14:paraId="63174E9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nl-NL"/>
        </w:rPr>
        <w:t>2. Cơ quan, tổ chức có thẩm quyền tiếp nhận, xử lý, chấp thuận</w:t>
      </w:r>
      <w:r w:rsidRPr="00102C10">
        <w:rPr>
          <w:rFonts w:ascii="Arial" w:hAnsi="Arial" w:cs="Arial"/>
          <w:i/>
          <w:iCs/>
          <w:sz w:val="20"/>
          <w:szCs w:val="20"/>
          <w:lang w:val="nl-NL"/>
        </w:rPr>
        <w:t xml:space="preserve"> </w:t>
      </w:r>
      <w:r w:rsidRPr="00102C10">
        <w:rPr>
          <w:rFonts w:ascii="Arial" w:hAnsi="Arial" w:cs="Arial"/>
          <w:sz w:val="20"/>
          <w:szCs w:val="20"/>
          <w:lang w:val="nl-NL"/>
        </w:rPr>
        <w:t xml:space="preserve">hồ sơ xem xét tính hợp lệ của </w:t>
      </w:r>
      <w:r w:rsidRPr="00102C10">
        <w:rPr>
          <w:rFonts w:ascii="Arial" w:hAnsi="Arial" w:cs="Arial"/>
          <w:sz w:val="20"/>
          <w:szCs w:val="20"/>
        </w:rPr>
        <w:t xml:space="preserve">hồ sơ </w:t>
      </w:r>
      <w:r w:rsidRPr="00102C10">
        <w:rPr>
          <w:rFonts w:ascii="Arial" w:hAnsi="Arial" w:cs="Arial"/>
          <w:sz w:val="20"/>
          <w:szCs w:val="20"/>
          <w:lang w:val="nl-NL"/>
        </w:rPr>
        <w:t xml:space="preserve">trên cơ sở </w:t>
      </w:r>
      <w:r w:rsidRPr="00102C10">
        <w:rPr>
          <w:rFonts w:ascii="Arial" w:hAnsi="Arial" w:cs="Arial"/>
          <w:sz w:val="20"/>
          <w:szCs w:val="20"/>
        </w:rPr>
        <w:t>hồ sơ</w:t>
      </w:r>
      <w:r w:rsidRPr="00102C10">
        <w:rPr>
          <w:rFonts w:ascii="Arial" w:hAnsi="Arial" w:cs="Arial"/>
          <w:sz w:val="20"/>
          <w:szCs w:val="20"/>
          <w:lang w:val="nl-NL"/>
        </w:rPr>
        <w:t xml:space="preserve"> được cung cấp; không chịu trách nhiệm về những vi phạm của tổ chức, cá nhân </w:t>
      </w:r>
      <w:r w:rsidR="000A3DD7" w:rsidRPr="00102C10">
        <w:rPr>
          <w:rFonts w:ascii="Arial" w:hAnsi="Arial" w:cs="Arial"/>
          <w:sz w:val="20"/>
          <w:szCs w:val="20"/>
          <w:lang w:val="nl-NL"/>
        </w:rPr>
        <w:t>không được thể hiện tại hồ sơ hợp lệ</w:t>
      </w:r>
      <w:r w:rsidRPr="00102C10">
        <w:rPr>
          <w:rFonts w:ascii="Arial" w:hAnsi="Arial" w:cs="Arial"/>
          <w:sz w:val="20"/>
          <w:szCs w:val="20"/>
          <w:lang w:val="nl-NL"/>
        </w:rPr>
        <w:t>.</w:t>
      </w:r>
      <w:r w:rsidRPr="00102C10">
        <w:rPr>
          <w:rFonts w:ascii="Arial" w:hAnsi="Arial" w:cs="Arial"/>
          <w:sz w:val="20"/>
          <w:szCs w:val="20"/>
        </w:rPr>
        <w:t xml:space="preserve"> Hồ sơ hợp lệ là hồ sơ có đầy đủ thành phần, nội dung theo quy định.</w:t>
      </w:r>
    </w:p>
    <w:p w14:paraId="102E08A4"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 xml:space="preserve">Điều </w:t>
      </w:r>
      <w:r w:rsidRPr="00102C10">
        <w:rPr>
          <w:rFonts w:ascii="Arial" w:hAnsi="Arial" w:cs="Arial"/>
          <w:b/>
          <w:sz w:val="20"/>
          <w:szCs w:val="20"/>
          <w:lang w:val="nl-NL"/>
        </w:rPr>
        <w:t>6.</w:t>
      </w:r>
      <w:r w:rsidRPr="00102C10">
        <w:rPr>
          <w:rFonts w:ascii="Arial" w:hAnsi="Arial" w:cs="Arial"/>
          <w:b/>
          <w:sz w:val="20"/>
          <w:szCs w:val="20"/>
        </w:rPr>
        <w:t xml:space="preserve"> Hạn ngạch phát thải khí nhà kính, tín chỉ các-bon được giao dịch trên hệ thống giao dịch các-bon</w:t>
      </w:r>
    </w:p>
    <w:p w14:paraId="510E27A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Pr="00102C10">
        <w:rPr>
          <w:rFonts w:ascii="Arial" w:hAnsi="Arial" w:cs="Arial"/>
          <w:bCs/>
          <w:sz w:val="20"/>
          <w:szCs w:val="20"/>
        </w:rPr>
        <w:t>Hạn ngạch phát thải khí nhà kính, tín chỉ các-bon</w:t>
      </w:r>
      <w:r w:rsidRPr="00102C10">
        <w:rPr>
          <w:rFonts w:ascii="Arial" w:hAnsi="Arial" w:cs="Arial"/>
          <w:b/>
          <w:sz w:val="20"/>
          <w:szCs w:val="20"/>
        </w:rPr>
        <w:t xml:space="preserve"> </w:t>
      </w:r>
      <w:r w:rsidRPr="00102C10">
        <w:rPr>
          <w:rFonts w:ascii="Arial" w:hAnsi="Arial" w:cs="Arial"/>
          <w:sz w:val="20"/>
          <w:szCs w:val="20"/>
        </w:rPr>
        <w:t xml:space="preserve">được giao dịch trên hệ thống giao dịch các-bon là hạn ngạch phát thải khí nhà kính, tín chỉ các-bon được phép trao đổi trên sàn giao dịch các-bon theo quy định tại Nghị định số 06/2022/NĐ-CP ngày 07 tháng 01 năm 2022 của Chính phủ quy </w:t>
      </w:r>
      <w:r w:rsidRPr="00102C10">
        <w:rPr>
          <w:rFonts w:ascii="Arial" w:hAnsi="Arial" w:cs="Arial"/>
          <w:sz w:val="20"/>
          <w:szCs w:val="20"/>
        </w:rPr>
        <w:lastRenderedPageBreak/>
        <w:t>định giảm nhẹ phát thải khí nhà kính và bảo vệ tầng ô-dôn</w:t>
      </w:r>
      <w:r w:rsidR="00B83B41" w:rsidRPr="00102C10">
        <w:rPr>
          <w:rFonts w:ascii="Arial" w:hAnsi="Arial" w:cs="Arial"/>
          <w:sz w:val="20"/>
          <w:szCs w:val="20"/>
          <w:lang w:val="en-US"/>
        </w:rPr>
        <w:t xml:space="preserve"> được sửa đổi, bổ sung bởi</w:t>
      </w:r>
      <w:r w:rsidRPr="00102C10">
        <w:rPr>
          <w:rFonts w:ascii="Arial" w:hAnsi="Arial" w:cs="Arial"/>
          <w:sz w:val="20"/>
          <w:szCs w:val="20"/>
        </w:rPr>
        <w:t xml:space="preserve"> Nghị định số 119/2025/NĐ-CP.</w:t>
      </w:r>
    </w:p>
    <w:p w14:paraId="27136A90" w14:textId="77777777" w:rsidR="00501554" w:rsidRPr="00102C10" w:rsidRDefault="009054D7" w:rsidP="00102C10">
      <w:pPr>
        <w:widowControl w:val="0"/>
        <w:spacing w:line="240" w:lineRule="auto"/>
        <w:ind w:firstLine="720"/>
        <w:rPr>
          <w:rFonts w:ascii="Arial" w:hAnsi="Arial" w:cs="Arial"/>
          <w:spacing w:val="8"/>
          <w:sz w:val="20"/>
          <w:szCs w:val="20"/>
        </w:rPr>
      </w:pPr>
      <w:r w:rsidRPr="00102C10">
        <w:rPr>
          <w:rFonts w:ascii="Arial" w:hAnsi="Arial" w:cs="Arial"/>
          <w:sz w:val="20"/>
          <w:szCs w:val="20"/>
        </w:rPr>
        <w:t>2. Bộ Nông nghiệp và Môi trường có trách nhiệm thông báo</w:t>
      </w:r>
      <w:r w:rsidRPr="00102C10">
        <w:rPr>
          <w:rFonts w:ascii="Arial" w:hAnsi="Arial" w:cs="Arial"/>
          <w:sz w:val="20"/>
          <w:szCs w:val="20"/>
          <w:lang w:val="en-US"/>
        </w:rPr>
        <w:t>, cập nhật thông tin về</w:t>
      </w:r>
      <w:r w:rsidRPr="00102C10">
        <w:rPr>
          <w:rFonts w:ascii="Arial" w:hAnsi="Arial" w:cs="Arial"/>
          <w:sz w:val="20"/>
          <w:szCs w:val="20"/>
        </w:rPr>
        <w:t xml:space="preserve"> danh mục hạn ngạch phát thải khí nhà kính, tín chỉ các-bon được phép giao dịch, ngày giao dịch đầu tiên, ngày giao dịch </w:t>
      </w:r>
      <w:r w:rsidRPr="00102C10">
        <w:rPr>
          <w:rFonts w:ascii="Arial" w:hAnsi="Arial" w:cs="Arial"/>
          <w:sz w:val="20"/>
          <w:szCs w:val="20"/>
          <w:lang w:val="en-US"/>
        </w:rPr>
        <w:t xml:space="preserve">cuối cùng </w:t>
      </w:r>
      <w:r w:rsidRPr="00102C10">
        <w:rPr>
          <w:rFonts w:ascii="Arial" w:hAnsi="Arial" w:cs="Arial"/>
          <w:sz w:val="20"/>
          <w:szCs w:val="20"/>
        </w:rPr>
        <w:t xml:space="preserve">cho </w:t>
      </w:r>
      <w:r w:rsidR="005F7FC6" w:rsidRPr="00102C10">
        <w:rPr>
          <w:rFonts w:ascii="Arial" w:hAnsi="Arial" w:cs="Arial"/>
          <w:sz w:val="20"/>
          <w:szCs w:val="20"/>
        </w:rPr>
        <w:t xml:space="preserve">Sở Giao </w:t>
      </w:r>
      <w:r w:rsidR="005F7FC6" w:rsidRPr="00102C10">
        <w:rPr>
          <w:rFonts w:ascii="Arial" w:hAnsi="Arial" w:cs="Arial"/>
          <w:spacing w:val="8"/>
          <w:sz w:val="20"/>
          <w:szCs w:val="20"/>
        </w:rPr>
        <w:t>dịch chứng khoán</w:t>
      </w:r>
      <w:r w:rsidRPr="00102C10">
        <w:rPr>
          <w:rFonts w:ascii="Arial" w:hAnsi="Arial" w:cs="Arial"/>
          <w:spacing w:val="8"/>
          <w:sz w:val="20"/>
          <w:szCs w:val="20"/>
        </w:rPr>
        <w:t xml:space="preserve"> Hà Nội, </w:t>
      </w:r>
      <w:r w:rsidR="005F7FC6" w:rsidRPr="00102C10">
        <w:rPr>
          <w:rFonts w:ascii="Arial" w:hAnsi="Arial" w:cs="Arial"/>
          <w:spacing w:val="8"/>
          <w:sz w:val="20"/>
          <w:szCs w:val="20"/>
        </w:rPr>
        <w:t>Tổng công ty lưu ký và bù trừ chứng khoán Việt Nam</w:t>
      </w:r>
      <w:r w:rsidRPr="00102C10">
        <w:rPr>
          <w:rFonts w:ascii="Arial" w:hAnsi="Arial" w:cs="Arial"/>
          <w:spacing w:val="8"/>
          <w:sz w:val="20"/>
          <w:szCs w:val="20"/>
        </w:rPr>
        <w:t>.</w:t>
      </w:r>
    </w:p>
    <w:p w14:paraId="2EEBE1B1"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 xml:space="preserve">Điều </w:t>
      </w:r>
      <w:r w:rsidRPr="00102C10">
        <w:rPr>
          <w:rFonts w:ascii="Arial" w:hAnsi="Arial" w:cs="Arial"/>
          <w:b/>
          <w:sz w:val="20"/>
          <w:szCs w:val="20"/>
          <w:lang w:val="en-US"/>
        </w:rPr>
        <w:t>7</w:t>
      </w:r>
      <w:r w:rsidRPr="00102C10">
        <w:rPr>
          <w:rFonts w:ascii="Arial" w:hAnsi="Arial" w:cs="Arial"/>
          <w:b/>
          <w:sz w:val="20"/>
          <w:szCs w:val="20"/>
        </w:rPr>
        <w:t>. Chủ thể tham gia giao dịch trên sàn giao dịch các-bon</w:t>
      </w:r>
      <w:r w:rsidR="004A6648" w:rsidRPr="00102C10">
        <w:rPr>
          <w:rFonts w:ascii="Arial" w:hAnsi="Arial" w:cs="Arial"/>
          <w:b/>
          <w:sz w:val="20"/>
          <w:szCs w:val="20"/>
        </w:rPr>
        <w:t xml:space="preserve"> trong nước</w:t>
      </w:r>
    </w:p>
    <w:p w14:paraId="2A3E12CD"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Các chủ thể được tham gia giao dịch </w:t>
      </w:r>
      <w:r w:rsidR="004A6648" w:rsidRPr="00102C10">
        <w:rPr>
          <w:rFonts w:ascii="Arial" w:hAnsi="Arial" w:cs="Arial"/>
          <w:sz w:val="20"/>
          <w:szCs w:val="20"/>
        </w:rPr>
        <w:t xml:space="preserve">trên sàn giao dịch các-bon trong nước </w:t>
      </w:r>
      <w:r w:rsidRPr="00102C10">
        <w:rPr>
          <w:rFonts w:ascii="Arial" w:hAnsi="Arial" w:cs="Arial"/>
          <w:sz w:val="20"/>
          <w:szCs w:val="20"/>
        </w:rPr>
        <w:t xml:space="preserve">là đối tượng thực hiện trao đổi hạn ngạch phát thải khí nhà kính, tín chỉ các-bon theo quy định tại Nghị định số 06/2022/NĐ-CP </w:t>
      </w:r>
      <w:r w:rsidR="00B83B41" w:rsidRPr="00102C10">
        <w:rPr>
          <w:rFonts w:ascii="Arial" w:hAnsi="Arial" w:cs="Arial"/>
          <w:sz w:val="20"/>
          <w:szCs w:val="20"/>
          <w:lang w:val="en-US"/>
        </w:rPr>
        <w:t xml:space="preserve">được sửa đổi, bổ sung bởi </w:t>
      </w:r>
      <w:r w:rsidRPr="00102C10">
        <w:rPr>
          <w:rFonts w:ascii="Arial" w:hAnsi="Arial" w:cs="Arial"/>
          <w:sz w:val="20"/>
          <w:szCs w:val="20"/>
        </w:rPr>
        <w:t>Nghị định số 119/2025/NĐ-CP.</w:t>
      </w:r>
    </w:p>
    <w:p w14:paraId="2A641199" w14:textId="77777777" w:rsidR="00CF5DDD"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 xml:space="preserve">Điều </w:t>
      </w:r>
      <w:r w:rsidRPr="00102C10">
        <w:rPr>
          <w:rFonts w:ascii="Arial" w:hAnsi="Arial" w:cs="Arial"/>
          <w:b/>
          <w:sz w:val="20"/>
          <w:szCs w:val="20"/>
          <w:lang w:val="en-US"/>
        </w:rPr>
        <w:t>8</w:t>
      </w:r>
      <w:r w:rsidRPr="00102C10">
        <w:rPr>
          <w:rFonts w:ascii="Arial" w:hAnsi="Arial" w:cs="Arial"/>
          <w:b/>
          <w:sz w:val="20"/>
          <w:szCs w:val="20"/>
        </w:rPr>
        <w:t xml:space="preserve">. Quyền và nghĩa vụ của </w:t>
      </w:r>
      <w:r w:rsidR="005F7FC6" w:rsidRPr="00102C10">
        <w:rPr>
          <w:rFonts w:ascii="Arial" w:hAnsi="Arial" w:cs="Arial"/>
          <w:b/>
          <w:sz w:val="20"/>
          <w:szCs w:val="20"/>
        </w:rPr>
        <w:t>Tổng công ty lưu ký và bù trừ chứng khoán Việt Nam</w:t>
      </w:r>
    </w:p>
    <w:p w14:paraId="5C03ED3A"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Quyền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đối với việc cung cấp dịch vụ trên sàn giao dịch các-bon</w:t>
      </w:r>
      <w:r w:rsidR="00530241" w:rsidRPr="00102C10">
        <w:rPr>
          <w:rFonts w:ascii="Arial" w:hAnsi="Arial" w:cs="Arial"/>
          <w:sz w:val="20"/>
          <w:szCs w:val="20"/>
          <w:lang w:val="en-US"/>
        </w:rPr>
        <w:t xml:space="preserve"> </w:t>
      </w:r>
      <w:r w:rsidR="00530241" w:rsidRPr="00102C10">
        <w:rPr>
          <w:rFonts w:ascii="Arial" w:hAnsi="Arial" w:cs="Arial"/>
          <w:sz w:val="20"/>
          <w:szCs w:val="20"/>
        </w:rPr>
        <w:t>trong nước</w:t>
      </w:r>
      <w:r w:rsidRPr="00102C10">
        <w:rPr>
          <w:rFonts w:ascii="Arial" w:hAnsi="Arial" w:cs="Arial"/>
          <w:sz w:val="20"/>
          <w:szCs w:val="20"/>
        </w:rPr>
        <w:t>:</w:t>
      </w:r>
    </w:p>
    <w:p w14:paraId="1DB0B153"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Ban hành các quy chế hoạt động nghiệp vụ liên quan đến việc cung cấp </w:t>
      </w:r>
      <w:r w:rsidRPr="00102C10">
        <w:rPr>
          <w:rFonts w:ascii="Arial" w:hAnsi="Arial" w:cs="Arial"/>
          <w:spacing w:val="-4"/>
          <w:sz w:val="20"/>
          <w:szCs w:val="20"/>
        </w:rPr>
        <w:t xml:space="preserve">dịch vụ trên sàn giao dịch các-bon </w:t>
      </w:r>
      <w:r w:rsidR="00530241" w:rsidRPr="00102C10">
        <w:rPr>
          <w:rFonts w:ascii="Arial" w:hAnsi="Arial" w:cs="Arial"/>
          <w:spacing w:val="-4"/>
          <w:sz w:val="20"/>
          <w:szCs w:val="20"/>
        </w:rPr>
        <w:t xml:space="preserve">trong nước </w:t>
      </w:r>
      <w:r w:rsidRPr="00102C10">
        <w:rPr>
          <w:rFonts w:ascii="Arial" w:hAnsi="Arial" w:cs="Arial"/>
          <w:spacing w:val="-4"/>
          <w:sz w:val="20"/>
          <w:szCs w:val="20"/>
        </w:rPr>
        <w:t xml:space="preserve">theo quy định tại khoản 1 Điều </w:t>
      </w:r>
      <w:r w:rsidRPr="00102C10">
        <w:rPr>
          <w:rFonts w:ascii="Arial" w:hAnsi="Arial" w:cs="Arial"/>
          <w:spacing w:val="-4"/>
          <w:sz w:val="20"/>
          <w:szCs w:val="20"/>
          <w:lang w:val="en-US"/>
        </w:rPr>
        <w:t>12</w:t>
      </w:r>
      <w:r w:rsidRPr="00102C10">
        <w:rPr>
          <w:rFonts w:ascii="Arial" w:hAnsi="Arial" w:cs="Arial"/>
          <w:sz w:val="20"/>
          <w:szCs w:val="20"/>
        </w:rPr>
        <w:t>, Điều 1</w:t>
      </w:r>
      <w:r w:rsidRPr="00102C10">
        <w:rPr>
          <w:rFonts w:ascii="Arial" w:hAnsi="Arial" w:cs="Arial"/>
          <w:sz w:val="20"/>
          <w:szCs w:val="20"/>
          <w:lang w:val="en-US"/>
        </w:rPr>
        <w:t>3</w:t>
      </w:r>
      <w:r w:rsidRPr="00102C10">
        <w:rPr>
          <w:rFonts w:ascii="Arial" w:hAnsi="Arial" w:cs="Arial"/>
          <w:sz w:val="20"/>
          <w:szCs w:val="20"/>
        </w:rPr>
        <w:t>, Điều 1</w:t>
      </w:r>
      <w:r w:rsidRPr="00102C10">
        <w:rPr>
          <w:rFonts w:ascii="Arial" w:hAnsi="Arial" w:cs="Arial"/>
          <w:sz w:val="20"/>
          <w:szCs w:val="20"/>
          <w:lang w:val="en-US"/>
        </w:rPr>
        <w:t>5</w:t>
      </w:r>
      <w:r w:rsidRPr="00102C10">
        <w:rPr>
          <w:rFonts w:ascii="Arial" w:hAnsi="Arial" w:cs="Arial"/>
          <w:sz w:val="20"/>
          <w:szCs w:val="20"/>
        </w:rPr>
        <w:t>, Điều 1</w:t>
      </w:r>
      <w:r w:rsidRPr="00102C10">
        <w:rPr>
          <w:rFonts w:ascii="Arial" w:hAnsi="Arial" w:cs="Arial"/>
          <w:sz w:val="20"/>
          <w:szCs w:val="20"/>
          <w:lang w:val="en-US"/>
        </w:rPr>
        <w:t>6, Điều 17</w:t>
      </w:r>
      <w:r w:rsidRPr="00102C10">
        <w:rPr>
          <w:rFonts w:ascii="Arial" w:hAnsi="Arial" w:cs="Arial"/>
          <w:sz w:val="20"/>
          <w:szCs w:val="20"/>
        </w:rPr>
        <w:t xml:space="preserve">, </w:t>
      </w:r>
      <w:r w:rsidR="00653CC8" w:rsidRPr="00102C10">
        <w:rPr>
          <w:rFonts w:ascii="Arial" w:hAnsi="Arial" w:cs="Arial"/>
          <w:sz w:val="20"/>
          <w:szCs w:val="20"/>
        </w:rPr>
        <w:t xml:space="preserve">Điều 22, </w:t>
      </w:r>
      <w:r w:rsidRPr="00102C10">
        <w:rPr>
          <w:rFonts w:ascii="Arial" w:hAnsi="Arial" w:cs="Arial"/>
          <w:sz w:val="20"/>
          <w:szCs w:val="20"/>
        </w:rPr>
        <w:t xml:space="preserve">khoản 2 Điều </w:t>
      </w:r>
      <w:r w:rsidR="00C77F86" w:rsidRPr="00102C10">
        <w:rPr>
          <w:rFonts w:ascii="Arial" w:hAnsi="Arial" w:cs="Arial"/>
          <w:sz w:val="20"/>
          <w:szCs w:val="20"/>
        </w:rPr>
        <w:t xml:space="preserve">24, Điều 25 </w:t>
      </w:r>
      <w:r w:rsidRPr="00102C10">
        <w:rPr>
          <w:rFonts w:ascii="Arial" w:hAnsi="Arial" w:cs="Arial"/>
          <w:sz w:val="20"/>
          <w:szCs w:val="20"/>
        </w:rPr>
        <w:t>Nghị định này sau khi có ý kiến của Ủy ban Chứng khoán Nhà nước và Bộ Nông nghiệp và Môi trường;</w:t>
      </w:r>
    </w:p>
    <w:p w14:paraId="1E8F7C2B"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Cung cấp dịch vụ lưu ký và thanh toán giao dịch hạn ngạch phát thải khí nhà kính, tín chỉ các-bon theo quy định tại Nghị định này;</w:t>
      </w:r>
    </w:p>
    <w:p w14:paraId="019B4E40"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c) Chấp thuận đăng ký tham gia, đình chỉ, chấm dứt tham gia hệ thống lưu ký và thanh toán giao dịch các-bon của thành viên lưu ký các-bon;</w:t>
      </w:r>
    </w:p>
    <w:p w14:paraId="3E158B72"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d) Xử lý vi phạm đối với thành viên lưu ký các-bon theo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5B9375F8"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đ) Thu tiền cung cấp dịch vụ theo quy định của pháp luật.</w:t>
      </w:r>
    </w:p>
    <w:p w14:paraId="4321A36E"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Nghĩa vụ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đối với việc cung cấp dịch vụ trên sàn giao dịch các-bon</w:t>
      </w:r>
      <w:r w:rsidR="00530241" w:rsidRPr="00102C10">
        <w:rPr>
          <w:rFonts w:ascii="Arial" w:hAnsi="Arial" w:cs="Arial"/>
          <w:sz w:val="20"/>
          <w:szCs w:val="20"/>
        </w:rPr>
        <w:t xml:space="preserve"> trong nước</w:t>
      </w:r>
      <w:r w:rsidRPr="00102C10">
        <w:rPr>
          <w:rFonts w:ascii="Arial" w:hAnsi="Arial" w:cs="Arial"/>
          <w:sz w:val="20"/>
          <w:szCs w:val="20"/>
        </w:rPr>
        <w:t>:</w:t>
      </w:r>
    </w:p>
    <w:p w14:paraId="7C8781DB"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Bảo đảm cơ sở vật chất cho các hoạt động lưu ký, thanh toán giao dịch hạn ngạch phát thải khí nhà kính, tín chỉ các-bon. Trường hợp phát sinh các sự kiện, sự cố làm ảnh hưởng đến hoạt động lưu ký, thanh toán giao dịch hạn ngạch phát thải khí nhà kính, tín chỉ các-bon,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w:t>
      </w:r>
      <w:r w:rsidRPr="00102C10">
        <w:rPr>
          <w:rFonts w:ascii="Arial" w:hAnsi="Arial" w:cs="Arial"/>
          <w:sz w:val="20"/>
          <w:szCs w:val="20"/>
          <w:lang w:val="en-US"/>
        </w:rPr>
        <w:t>thực hiện</w:t>
      </w:r>
      <w:r w:rsidRPr="00102C10">
        <w:rPr>
          <w:rFonts w:ascii="Arial" w:hAnsi="Arial" w:cs="Arial"/>
          <w:sz w:val="20"/>
          <w:szCs w:val="20"/>
        </w:rPr>
        <w:t xml:space="preserve"> các biện pháp ứng phó, khắc phục sự cố</w:t>
      </w:r>
      <w:r w:rsidRPr="00102C10">
        <w:rPr>
          <w:rFonts w:ascii="Arial" w:hAnsi="Arial" w:cs="Arial"/>
          <w:sz w:val="20"/>
          <w:szCs w:val="20"/>
          <w:lang w:val="en-US"/>
        </w:rPr>
        <w:t xml:space="preserve"> và báo cáo Ủy ban Chứng khoán Nhà nước</w:t>
      </w:r>
      <w:r w:rsidRPr="00102C10">
        <w:rPr>
          <w:rFonts w:ascii="Arial" w:hAnsi="Arial" w:cs="Arial"/>
          <w:sz w:val="20"/>
          <w:szCs w:val="20"/>
        </w:rPr>
        <w:t>;</w:t>
      </w:r>
    </w:p>
    <w:p w14:paraId="758DB906" w14:textId="77777777" w:rsidR="00820A38"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b) </w:t>
      </w:r>
      <w:bookmarkStart w:id="3" w:name="diem_c_2_55"/>
      <w:r w:rsidRPr="00102C10">
        <w:rPr>
          <w:rFonts w:ascii="Arial" w:hAnsi="Arial" w:cs="Arial"/>
          <w:sz w:val="20"/>
          <w:szCs w:val="20"/>
        </w:rPr>
        <w:t>Giám sát thành viên lưu ký các-bon</w:t>
      </w:r>
      <w:bookmarkEnd w:id="3"/>
      <w:r w:rsidRPr="00102C10">
        <w:rPr>
          <w:rFonts w:ascii="Arial" w:hAnsi="Arial" w:cs="Arial"/>
          <w:sz w:val="20"/>
          <w:szCs w:val="20"/>
        </w:rPr>
        <w:t xml:space="preserve"> trong </w:t>
      </w:r>
      <w:r w:rsidRPr="00102C10">
        <w:rPr>
          <w:rFonts w:ascii="Arial" w:hAnsi="Arial" w:cs="Arial"/>
          <w:sz w:val="20"/>
          <w:szCs w:val="20"/>
          <w:lang w:val="en-US"/>
        </w:rPr>
        <w:t xml:space="preserve">việc tuân thủ quy định về </w:t>
      </w:r>
      <w:r w:rsidRPr="00102C10">
        <w:rPr>
          <w:rFonts w:ascii="Arial" w:hAnsi="Arial" w:cs="Arial"/>
          <w:sz w:val="20"/>
          <w:szCs w:val="20"/>
        </w:rPr>
        <w:t>hoạt động lưu ký</w:t>
      </w:r>
      <w:r w:rsidRPr="00102C10">
        <w:rPr>
          <w:rFonts w:ascii="Arial" w:hAnsi="Arial" w:cs="Arial"/>
          <w:sz w:val="20"/>
          <w:szCs w:val="20"/>
          <w:lang w:val="en-US"/>
        </w:rPr>
        <w:t>,</w:t>
      </w:r>
      <w:r w:rsidRPr="00102C10">
        <w:rPr>
          <w:rFonts w:ascii="Arial" w:hAnsi="Arial" w:cs="Arial"/>
          <w:sz w:val="20"/>
          <w:szCs w:val="20"/>
        </w:rPr>
        <w:t xml:space="preserve"> thanh toán giao dịch hạn ngạch phát thải khí nhà kính, tín chỉ các-bon theo quy định tại Nghị định này</w:t>
      </w:r>
      <w:r w:rsidRPr="00102C10">
        <w:rPr>
          <w:rFonts w:ascii="Arial" w:hAnsi="Arial" w:cs="Arial"/>
          <w:sz w:val="20"/>
          <w:szCs w:val="20"/>
          <w:lang w:val="en-US"/>
        </w:rPr>
        <w:t xml:space="preserve"> và</w:t>
      </w:r>
      <w:r w:rsidRPr="00102C10">
        <w:rPr>
          <w:rFonts w:ascii="Arial" w:hAnsi="Arial" w:cs="Arial"/>
          <w:sz w:val="20"/>
          <w:szCs w:val="20"/>
        </w:rPr>
        <w:t xml:space="preserve">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59000ECB"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w:t>
      </w:r>
      <w:r w:rsidR="00EB0527" w:rsidRPr="00102C10">
        <w:rPr>
          <w:rFonts w:ascii="Arial" w:hAnsi="Arial" w:cs="Arial"/>
          <w:sz w:val="20"/>
          <w:szCs w:val="20"/>
          <w:lang w:val="en-US"/>
        </w:rPr>
        <w:t>B</w:t>
      </w:r>
      <w:r w:rsidRPr="00102C10">
        <w:rPr>
          <w:rFonts w:ascii="Arial" w:hAnsi="Arial" w:cs="Arial"/>
          <w:sz w:val="20"/>
          <w:szCs w:val="20"/>
        </w:rPr>
        <w:t xml:space="preserve">ảo vệ cơ sở dữ liệu và lưu giữ hồ sơ về lưu ký và thanh toán giao dịch theo quy định của pháp luật; </w:t>
      </w:r>
    </w:p>
    <w:p w14:paraId="72446613"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d) Cung cấp thông tin cho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để phục vụ hoạt động giao dịch hạn ngạch phát thải khí nhà kính, tín chỉ các-bon; </w:t>
      </w:r>
    </w:p>
    <w:p w14:paraId="450CC90F"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đ) Cung cấp thông tin theo yêu cầu của các cơ quan có thẩm quyền phục vụ công tác điều tra, phòng, chống vi phạm pháp luật liên quan đến hoạt động </w:t>
      </w:r>
      <w:r w:rsidRPr="00102C10">
        <w:rPr>
          <w:rFonts w:ascii="Arial" w:hAnsi="Arial" w:cs="Arial"/>
          <w:spacing w:val="-4"/>
          <w:sz w:val="20"/>
          <w:szCs w:val="20"/>
        </w:rPr>
        <w:t>lưu ký và thanh toán giao dịch hạn ngạch phát thải khí nhà kính, tín chỉ các-bon</w:t>
      </w:r>
      <w:r w:rsidRPr="00102C10">
        <w:rPr>
          <w:rFonts w:ascii="Arial" w:hAnsi="Arial" w:cs="Arial"/>
          <w:sz w:val="20"/>
          <w:szCs w:val="20"/>
          <w:lang w:val="en-US"/>
        </w:rPr>
        <w:t xml:space="preserve"> và pháp luật có liên quan</w:t>
      </w:r>
      <w:r w:rsidRPr="00102C10">
        <w:rPr>
          <w:rFonts w:ascii="Arial" w:hAnsi="Arial" w:cs="Arial"/>
          <w:sz w:val="20"/>
          <w:szCs w:val="20"/>
        </w:rPr>
        <w:t>;</w:t>
      </w:r>
    </w:p>
    <w:p w14:paraId="168A1C7E" w14:textId="77777777" w:rsidR="00CF5DDD"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e) Cung cấp kết quả hoạt động thanh toán giao dịch và số dư cuối ngày sau khi thanh toán giao dịch đối với hạn ngạch phát thải khí nhà kính, tín chỉ các-bon cho Bộ Nông nghiệp và Môi trường.</w:t>
      </w:r>
    </w:p>
    <w:p w14:paraId="4B73D1A8"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bCs/>
          <w:sz w:val="20"/>
          <w:szCs w:val="20"/>
        </w:rPr>
      </w:pPr>
      <w:r w:rsidRPr="00102C10">
        <w:rPr>
          <w:rFonts w:ascii="Arial" w:hAnsi="Arial" w:cs="Arial"/>
          <w:b/>
          <w:bCs/>
          <w:sz w:val="20"/>
          <w:szCs w:val="20"/>
        </w:rPr>
        <w:t xml:space="preserve">Điều </w:t>
      </w:r>
      <w:r w:rsidRPr="00102C10">
        <w:rPr>
          <w:rFonts w:ascii="Arial" w:hAnsi="Arial" w:cs="Arial"/>
          <w:b/>
          <w:bCs/>
          <w:sz w:val="20"/>
          <w:szCs w:val="20"/>
          <w:lang w:val="en-US"/>
        </w:rPr>
        <w:t>9</w:t>
      </w:r>
      <w:r w:rsidRPr="00102C10">
        <w:rPr>
          <w:rFonts w:ascii="Arial" w:hAnsi="Arial" w:cs="Arial"/>
          <w:b/>
          <w:bCs/>
          <w:sz w:val="20"/>
          <w:szCs w:val="20"/>
        </w:rPr>
        <w:t xml:space="preserve">. Quyền và nghĩa vụ của </w:t>
      </w:r>
      <w:r w:rsidR="005F7FC6" w:rsidRPr="00102C10">
        <w:rPr>
          <w:rFonts w:ascii="Arial" w:hAnsi="Arial" w:cs="Arial"/>
          <w:b/>
          <w:bCs/>
          <w:sz w:val="20"/>
          <w:szCs w:val="20"/>
        </w:rPr>
        <w:t>Sở Giao dịch chứng khoán</w:t>
      </w:r>
      <w:r w:rsidRPr="00102C10">
        <w:rPr>
          <w:rFonts w:ascii="Arial" w:hAnsi="Arial" w:cs="Arial"/>
          <w:b/>
          <w:bCs/>
          <w:sz w:val="20"/>
          <w:szCs w:val="20"/>
        </w:rPr>
        <w:t xml:space="preserve"> Việt Nam</w:t>
      </w:r>
    </w:p>
    <w:p w14:paraId="353F099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Quyền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đối với việc cung cấp dịch vụ giao dịch trên hệ thống giao dịch các-bon:</w:t>
      </w:r>
    </w:p>
    <w:p w14:paraId="4E601E2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pacing w:val="-4"/>
          <w:sz w:val="20"/>
          <w:szCs w:val="20"/>
        </w:rPr>
        <w:t xml:space="preserve">a) Ban hành quy chế để triển khai công tác giám sát giao dịch, tiêu chí giám sát giao dịch </w:t>
      </w:r>
      <w:r w:rsidRPr="00102C10">
        <w:rPr>
          <w:rFonts w:ascii="Arial" w:hAnsi="Arial" w:cs="Arial"/>
          <w:spacing w:val="-4"/>
          <w:sz w:val="20"/>
          <w:szCs w:val="20"/>
          <w:lang w:val="en-US"/>
        </w:rPr>
        <w:t>(</w:t>
      </w:r>
      <w:r w:rsidRPr="00102C10">
        <w:rPr>
          <w:rFonts w:ascii="Arial" w:hAnsi="Arial" w:cs="Arial"/>
          <w:spacing w:val="-4"/>
          <w:sz w:val="20"/>
          <w:szCs w:val="20"/>
        </w:rPr>
        <w:t>bao gồm nội dung và các tham số cụ thể</w:t>
      </w:r>
      <w:r w:rsidRPr="00102C10">
        <w:rPr>
          <w:rFonts w:ascii="Arial" w:hAnsi="Arial" w:cs="Arial"/>
          <w:spacing w:val="-4"/>
          <w:sz w:val="20"/>
          <w:szCs w:val="20"/>
          <w:lang w:val="en-US"/>
        </w:rPr>
        <w:t>)</w:t>
      </w:r>
      <w:r w:rsidRPr="00102C10">
        <w:rPr>
          <w:rFonts w:ascii="Arial" w:hAnsi="Arial" w:cs="Arial"/>
          <w:spacing w:val="-4"/>
          <w:sz w:val="20"/>
          <w:szCs w:val="20"/>
        </w:rPr>
        <w:t xml:space="preserve"> trên hệ thống giao dịch các-bon áp dụng tại </w:t>
      </w:r>
      <w:r w:rsidR="005F7FC6" w:rsidRPr="00102C10">
        <w:rPr>
          <w:rFonts w:ascii="Arial" w:hAnsi="Arial" w:cs="Arial"/>
          <w:spacing w:val="-4"/>
          <w:sz w:val="20"/>
          <w:szCs w:val="20"/>
        </w:rPr>
        <w:t>Sở Giao dịch chứng khoán</w:t>
      </w:r>
      <w:r w:rsidRPr="00102C10">
        <w:rPr>
          <w:rFonts w:ascii="Arial" w:hAnsi="Arial" w:cs="Arial"/>
          <w:spacing w:val="-4"/>
          <w:sz w:val="20"/>
          <w:szCs w:val="20"/>
        </w:rPr>
        <w:t xml:space="preserve"> Hà Nội</w:t>
      </w:r>
      <w:r w:rsidRPr="00102C10">
        <w:rPr>
          <w:rFonts w:ascii="Arial" w:hAnsi="Arial" w:cs="Arial"/>
          <w:spacing w:val="-4"/>
          <w:sz w:val="20"/>
          <w:szCs w:val="20"/>
          <w:lang w:val="en-US"/>
        </w:rPr>
        <w:t xml:space="preserve">, </w:t>
      </w:r>
      <w:r w:rsidRPr="00102C10">
        <w:rPr>
          <w:rFonts w:ascii="Arial" w:hAnsi="Arial" w:cs="Arial"/>
          <w:spacing w:val="-4"/>
          <w:sz w:val="20"/>
          <w:szCs w:val="20"/>
        </w:rPr>
        <w:t>chỉ tiêu báo cáo giám sát giao dịch áp dụng cho thành viên giao dịch các-bon sau khi có ý kiến của</w:t>
      </w:r>
      <w:r w:rsidRPr="00102C10">
        <w:rPr>
          <w:rFonts w:ascii="Arial" w:hAnsi="Arial" w:cs="Arial"/>
          <w:spacing w:val="-4"/>
          <w:sz w:val="20"/>
          <w:szCs w:val="20"/>
          <w:lang w:val="en-US"/>
        </w:rPr>
        <w:t xml:space="preserve"> Ủy ban Chứng khoán Nhà nước</w:t>
      </w:r>
      <w:r w:rsidRPr="00102C10">
        <w:rPr>
          <w:rFonts w:ascii="Arial" w:hAnsi="Arial" w:cs="Arial"/>
          <w:spacing w:val="-4"/>
          <w:sz w:val="20"/>
          <w:szCs w:val="20"/>
        </w:rPr>
        <w:t>;</w:t>
      </w:r>
    </w:p>
    <w:p w14:paraId="58729E4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lastRenderedPageBreak/>
        <w:t xml:space="preserve">b) Ban hành các quy chế hoạt động nghiệp vụ liên quan đến việc cung cấp dịch vụ trên sàn giao dịch các-bon </w:t>
      </w:r>
      <w:r w:rsidR="00530241" w:rsidRPr="00102C10">
        <w:rPr>
          <w:rFonts w:ascii="Arial" w:hAnsi="Arial" w:cs="Arial"/>
          <w:sz w:val="20"/>
          <w:szCs w:val="20"/>
        </w:rPr>
        <w:t xml:space="preserve">trong nước </w:t>
      </w:r>
      <w:r w:rsidRPr="00102C10">
        <w:rPr>
          <w:rFonts w:ascii="Arial" w:hAnsi="Arial" w:cs="Arial"/>
          <w:sz w:val="20"/>
          <w:szCs w:val="20"/>
        </w:rPr>
        <w:t>sau khi có ý kiến của Ủy ban Chứng khoán Nhà nước;</w:t>
      </w:r>
    </w:p>
    <w:p w14:paraId="402E11C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Chấp thuận đăng ký, đình chỉ, chấm dứt tham gia hệ thống giao dịch </w:t>
      </w:r>
      <w:r w:rsidR="004A6648" w:rsidRPr="00102C10">
        <w:rPr>
          <w:rFonts w:ascii="Arial" w:hAnsi="Arial" w:cs="Arial"/>
          <w:sz w:val="20"/>
          <w:szCs w:val="20"/>
        </w:rPr>
        <w:t xml:space="preserve">các-bon </w:t>
      </w:r>
      <w:r w:rsidRPr="00102C10">
        <w:rPr>
          <w:rFonts w:ascii="Arial" w:hAnsi="Arial" w:cs="Arial"/>
          <w:sz w:val="20"/>
          <w:szCs w:val="20"/>
        </w:rPr>
        <w:t>của thành viên giao dịch các-bon;</w:t>
      </w:r>
    </w:p>
    <w:p w14:paraId="426C19C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d) Làm trung gian hòa giải theo yêu cầu của thành viên giao dịch các-bon khi phát sinh tranh chấp liên quan đến hoạt động giao dịch trên sàn giao dịch các-bon</w:t>
      </w:r>
      <w:r w:rsidR="00530241" w:rsidRPr="00102C10">
        <w:rPr>
          <w:rFonts w:ascii="Arial" w:hAnsi="Arial" w:cs="Arial"/>
          <w:sz w:val="20"/>
          <w:szCs w:val="20"/>
        </w:rPr>
        <w:t xml:space="preserve"> trong nước</w:t>
      </w:r>
      <w:r w:rsidRPr="00102C10">
        <w:rPr>
          <w:rFonts w:ascii="Arial" w:hAnsi="Arial" w:cs="Arial"/>
          <w:sz w:val="20"/>
          <w:szCs w:val="20"/>
        </w:rPr>
        <w:t>;</w:t>
      </w:r>
    </w:p>
    <w:p w14:paraId="4825495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đ) Kiểm tra, xử lý vi phạm đối với thành viên giao dịch các-bon theo quy chế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p>
    <w:p w14:paraId="597AB5D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e) Thu tiền cung cấp dịch vụ theo quy định của pháp luật.</w:t>
      </w:r>
    </w:p>
    <w:p w14:paraId="539DE36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Nghĩa vụ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đối với việc cung cấp dịch vụ giao dịch trên sàn giao dịch các-bon trong nước:</w:t>
      </w:r>
    </w:p>
    <w:p w14:paraId="6B299D0A" w14:textId="77777777" w:rsidR="00501554" w:rsidRPr="00102C10" w:rsidRDefault="00AA42C6"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a</w:t>
      </w:r>
      <w:r w:rsidR="009054D7" w:rsidRPr="00102C10">
        <w:rPr>
          <w:rFonts w:ascii="Arial" w:hAnsi="Arial" w:cs="Arial"/>
          <w:sz w:val="20"/>
          <w:szCs w:val="20"/>
        </w:rPr>
        <w:t xml:space="preserve">) Giám sát </w:t>
      </w:r>
      <w:r w:rsidR="005F7FC6" w:rsidRPr="00102C10">
        <w:rPr>
          <w:rFonts w:ascii="Arial" w:hAnsi="Arial" w:cs="Arial"/>
          <w:sz w:val="20"/>
          <w:szCs w:val="20"/>
        </w:rPr>
        <w:t>Sở Giao dịch chứng khoán</w:t>
      </w:r>
      <w:r w:rsidR="009054D7" w:rsidRPr="00102C10">
        <w:rPr>
          <w:rFonts w:ascii="Arial" w:hAnsi="Arial" w:cs="Arial"/>
          <w:sz w:val="20"/>
          <w:szCs w:val="20"/>
        </w:rPr>
        <w:t xml:space="preserve"> Hà Nội trong việc thực hiện quyền và nghĩa vụ theo quy định tại Nghị định này và quy chế của </w:t>
      </w:r>
      <w:r w:rsidR="005F7FC6" w:rsidRPr="00102C10">
        <w:rPr>
          <w:rFonts w:ascii="Arial" w:hAnsi="Arial" w:cs="Arial"/>
          <w:sz w:val="20"/>
          <w:szCs w:val="20"/>
        </w:rPr>
        <w:t>Sở Giao dịch chứng khoán</w:t>
      </w:r>
      <w:r w:rsidR="009054D7" w:rsidRPr="00102C10">
        <w:rPr>
          <w:rFonts w:ascii="Arial" w:hAnsi="Arial" w:cs="Arial"/>
          <w:sz w:val="20"/>
          <w:szCs w:val="20"/>
        </w:rPr>
        <w:t xml:space="preserve"> Việt Nam;</w:t>
      </w:r>
    </w:p>
    <w:p w14:paraId="367A726F" w14:textId="77777777" w:rsidR="00501554" w:rsidRPr="00102C10" w:rsidRDefault="00AA42C6"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b</w:t>
      </w:r>
      <w:r w:rsidR="009054D7" w:rsidRPr="00102C10">
        <w:rPr>
          <w:rFonts w:ascii="Arial" w:hAnsi="Arial" w:cs="Arial"/>
          <w:sz w:val="20"/>
          <w:szCs w:val="20"/>
        </w:rPr>
        <w:t xml:space="preserve">) Giám sát giao dịch trên cơ sở báo cáo giám sát, dữ liệu giao dịch của </w:t>
      </w:r>
      <w:r w:rsidR="005F7FC6" w:rsidRPr="00102C10">
        <w:rPr>
          <w:rFonts w:ascii="Arial" w:hAnsi="Arial" w:cs="Arial"/>
          <w:sz w:val="20"/>
          <w:szCs w:val="20"/>
        </w:rPr>
        <w:t>Sở Giao dịch chứng khoán</w:t>
      </w:r>
      <w:r w:rsidR="009054D7" w:rsidRPr="00102C10">
        <w:rPr>
          <w:rFonts w:ascii="Arial" w:hAnsi="Arial" w:cs="Arial"/>
          <w:sz w:val="20"/>
          <w:szCs w:val="20"/>
        </w:rPr>
        <w:t xml:space="preserve"> Hà Nội và báo cáo giám sát của thành viên giao dịch các-bon;</w:t>
      </w:r>
    </w:p>
    <w:p w14:paraId="1284D21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c) Giám sát thành viên giao dịch các-bon</w:t>
      </w:r>
      <w:r w:rsidRPr="00102C10">
        <w:rPr>
          <w:rFonts w:ascii="Arial" w:hAnsi="Arial" w:cs="Arial"/>
          <w:sz w:val="20"/>
          <w:szCs w:val="20"/>
          <w:lang w:val="en-US"/>
        </w:rPr>
        <w:t xml:space="preserve"> trong việc tuân thủ nghĩa vụ</w:t>
      </w:r>
      <w:r w:rsidRPr="00102C10">
        <w:rPr>
          <w:rFonts w:ascii="Arial" w:hAnsi="Arial" w:cs="Arial"/>
          <w:sz w:val="20"/>
          <w:szCs w:val="20"/>
        </w:rPr>
        <w:t xml:space="preserve"> quy định tại Nghị định này và quy chế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p>
    <w:p w14:paraId="0C7C4D98" w14:textId="77777777" w:rsidR="003A5F9D" w:rsidRPr="00102C10" w:rsidRDefault="00AA42C6"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d</w:t>
      </w:r>
      <w:r w:rsidR="009054D7" w:rsidRPr="00102C10">
        <w:rPr>
          <w:rFonts w:ascii="Arial" w:hAnsi="Arial" w:cs="Arial"/>
          <w:sz w:val="20"/>
          <w:szCs w:val="20"/>
        </w:rPr>
        <w:t>) Cung cấp thông tin cho các cơ quan có thẩm quyền trong công tác điều tra, phòng, chống vi phạm pháp luật liên quan đến hoạt động giao dịch hạn ngạch phát thải khí nhà kính, tín chỉ các-bon</w:t>
      </w:r>
      <w:r w:rsidR="0074133F" w:rsidRPr="00102C10">
        <w:rPr>
          <w:rFonts w:ascii="Arial" w:hAnsi="Arial" w:cs="Arial"/>
          <w:sz w:val="20"/>
          <w:szCs w:val="20"/>
        </w:rPr>
        <w:t xml:space="preserve"> và pháp luật có liên quan</w:t>
      </w:r>
      <w:r w:rsidR="009054D7" w:rsidRPr="00102C10">
        <w:rPr>
          <w:rFonts w:ascii="Arial" w:hAnsi="Arial" w:cs="Arial"/>
          <w:sz w:val="20"/>
          <w:szCs w:val="20"/>
        </w:rPr>
        <w:t>.</w:t>
      </w:r>
    </w:p>
    <w:p w14:paraId="17B96B28"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0</w:t>
      </w:r>
      <w:r w:rsidRPr="00102C10">
        <w:rPr>
          <w:rFonts w:ascii="Arial" w:hAnsi="Arial" w:cs="Arial"/>
          <w:b/>
          <w:sz w:val="20"/>
          <w:szCs w:val="20"/>
        </w:rPr>
        <w:t xml:space="preserve">. Quyền và nghĩa vụ của </w:t>
      </w:r>
      <w:r w:rsidR="005F7FC6" w:rsidRPr="00102C10">
        <w:rPr>
          <w:rFonts w:ascii="Arial" w:hAnsi="Arial" w:cs="Arial"/>
          <w:b/>
          <w:sz w:val="20"/>
          <w:szCs w:val="20"/>
        </w:rPr>
        <w:t>Sở Giao dịch chứng khoán</w:t>
      </w:r>
      <w:r w:rsidRPr="00102C10">
        <w:rPr>
          <w:rFonts w:ascii="Arial" w:hAnsi="Arial" w:cs="Arial"/>
          <w:b/>
          <w:sz w:val="20"/>
          <w:szCs w:val="20"/>
        </w:rPr>
        <w:t xml:space="preserve"> Hà Nội</w:t>
      </w:r>
    </w:p>
    <w:p w14:paraId="3F50941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Quyền của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đối với việc cung cấp dịch vụ giao dịch trên hệ thống giao dịch các-bon:</w:t>
      </w:r>
    </w:p>
    <w:p w14:paraId="114DA61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Ban hành các quy trình nghiệp vụ để triển khai các quy chế do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ban hành tại điểm a và điểm b khoản 1 Điều </w:t>
      </w:r>
      <w:r w:rsidRPr="00102C10">
        <w:rPr>
          <w:rFonts w:ascii="Arial" w:hAnsi="Arial" w:cs="Arial"/>
          <w:sz w:val="20"/>
          <w:szCs w:val="20"/>
          <w:lang w:val="en-US"/>
        </w:rPr>
        <w:t>9</w:t>
      </w:r>
      <w:r w:rsidRPr="00102C10">
        <w:rPr>
          <w:rFonts w:ascii="Arial" w:hAnsi="Arial" w:cs="Arial"/>
          <w:sz w:val="20"/>
          <w:szCs w:val="20"/>
        </w:rPr>
        <w:t xml:space="preserve"> Nghị định này;</w:t>
      </w:r>
    </w:p>
    <w:p w14:paraId="6AE9D6F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Thu tiền cung cấp dịch vụ theo quy định của pháp luật.</w:t>
      </w:r>
    </w:p>
    <w:p w14:paraId="27E878F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Nghĩa vụ của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đối với việc cung cấp dịch vụ giao dịch trên sàn giao dịch các-bon</w:t>
      </w:r>
      <w:r w:rsidR="00530241" w:rsidRPr="00102C10">
        <w:rPr>
          <w:rFonts w:ascii="Arial" w:hAnsi="Arial" w:cs="Arial"/>
          <w:sz w:val="20"/>
          <w:szCs w:val="20"/>
        </w:rPr>
        <w:t xml:space="preserve"> trong nước</w:t>
      </w:r>
      <w:r w:rsidRPr="00102C10">
        <w:rPr>
          <w:rFonts w:ascii="Arial" w:hAnsi="Arial" w:cs="Arial"/>
          <w:sz w:val="20"/>
          <w:szCs w:val="20"/>
        </w:rPr>
        <w:t>:</w:t>
      </w:r>
    </w:p>
    <w:p w14:paraId="1C74FD8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Cung cấp dịch vụ giao dịch trên sàn giao dịch các-bon</w:t>
      </w:r>
      <w:r w:rsidR="00530241" w:rsidRPr="00102C10">
        <w:rPr>
          <w:rFonts w:ascii="Arial" w:hAnsi="Arial" w:cs="Arial"/>
          <w:sz w:val="20"/>
          <w:szCs w:val="20"/>
        </w:rPr>
        <w:t xml:space="preserve"> trong nước</w:t>
      </w:r>
      <w:r w:rsidRPr="00102C10">
        <w:rPr>
          <w:rFonts w:ascii="Arial" w:hAnsi="Arial" w:cs="Arial"/>
          <w:sz w:val="20"/>
          <w:szCs w:val="20"/>
        </w:rPr>
        <w:t xml:space="preserve"> theo quy định tại Nghị định này, quy chế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p>
    <w:p w14:paraId="4F2F42E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Giám sát giao dịch trên hệ thống giao dịch các-bon theo quy chế và tiêu chí giám sát do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ban hành;</w:t>
      </w:r>
    </w:p>
    <w:p w14:paraId="632601A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w:t>
      </w:r>
      <w:r w:rsidRPr="00102C10">
        <w:rPr>
          <w:rFonts w:ascii="Arial" w:hAnsi="Arial" w:cs="Arial"/>
          <w:sz w:val="20"/>
          <w:szCs w:val="20"/>
          <w:lang w:val="en-US"/>
        </w:rPr>
        <w:t xml:space="preserve">Tạm ngừng, khôi phục hoạt động cung cấp dịch vụ giao dịch hạn ngạch phát thải khí nhà kính, tín chỉ các-bon và báo cáo </w:t>
      </w:r>
      <w:r w:rsidR="005F7FC6" w:rsidRPr="00102C10">
        <w:rPr>
          <w:rFonts w:ascii="Arial" w:hAnsi="Arial" w:cs="Arial"/>
          <w:sz w:val="20"/>
          <w:szCs w:val="20"/>
          <w:lang w:val="en-US"/>
        </w:rPr>
        <w:t>Sở Giao dịch chứng khoán</w:t>
      </w:r>
      <w:r w:rsidRPr="00102C10">
        <w:rPr>
          <w:rFonts w:ascii="Arial" w:hAnsi="Arial" w:cs="Arial"/>
          <w:sz w:val="20"/>
          <w:szCs w:val="20"/>
          <w:lang w:val="en-US"/>
        </w:rPr>
        <w:t xml:space="preserve"> Việt Nam</w:t>
      </w:r>
      <w:r w:rsidRPr="00102C10">
        <w:rPr>
          <w:rFonts w:ascii="Arial" w:hAnsi="Arial" w:cs="Arial"/>
          <w:sz w:val="20"/>
          <w:szCs w:val="20"/>
        </w:rPr>
        <w:t>;</w:t>
      </w:r>
    </w:p>
    <w:p w14:paraId="441AB29F"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d) Cung cấp thông tin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để phục vụ hoạt động thanh toán giao dịch hạn ngạch phát thải khí nhà kính, tín chỉ các-bon; </w:t>
      </w:r>
    </w:p>
    <w:p w14:paraId="4F434BC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đ) Cung cấp thông tin theo yêu cầu của các cơ quan có thẩm quyền phục </w:t>
      </w:r>
      <w:r w:rsidRPr="00102C10">
        <w:rPr>
          <w:rFonts w:ascii="Arial" w:hAnsi="Arial" w:cs="Arial"/>
          <w:spacing w:val="4"/>
          <w:sz w:val="20"/>
          <w:szCs w:val="20"/>
        </w:rPr>
        <w:t>vụ công tác điều tra, phòng, chống vi phạm pháp luật liên quan đến hoạt động giao dịch hạn ngạch phát thải khí nhà kính, tín chỉ các-bon</w:t>
      </w:r>
      <w:r w:rsidRPr="00102C10">
        <w:rPr>
          <w:rFonts w:ascii="Arial" w:hAnsi="Arial" w:cs="Arial"/>
          <w:spacing w:val="4"/>
          <w:sz w:val="20"/>
          <w:szCs w:val="20"/>
          <w:lang w:val="en-US"/>
        </w:rPr>
        <w:t xml:space="preserve"> và pháp luật có liên quan</w:t>
      </w:r>
      <w:r w:rsidRPr="00102C10">
        <w:rPr>
          <w:rFonts w:ascii="Arial" w:hAnsi="Arial" w:cs="Arial"/>
          <w:spacing w:val="4"/>
          <w:sz w:val="20"/>
          <w:szCs w:val="20"/>
        </w:rPr>
        <w:t>;</w:t>
      </w:r>
      <w:r w:rsidRPr="00102C10">
        <w:rPr>
          <w:rFonts w:ascii="Arial" w:hAnsi="Arial" w:cs="Arial"/>
          <w:spacing w:val="4"/>
          <w:sz w:val="20"/>
          <w:szCs w:val="20"/>
        </w:rPr>
        <w:tab/>
      </w:r>
    </w:p>
    <w:p w14:paraId="63BE550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e) Cung cấp kết quả giao dịch trên sàn giao dịch các-bon trong nước cho Bộ Nông nghiệp và Môi trường</w:t>
      </w:r>
      <w:r w:rsidRPr="00102C10">
        <w:rPr>
          <w:rFonts w:ascii="Arial" w:hAnsi="Arial" w:cs="Arial"/>
          <w:sz w:val="20"/>
          <w:szCs w:val="20"/>
          <w:lang w:val="en-US"/>
        </w:rPr>
        <w:t xml:space="preserve"> </w:t>
      </w:r>
      <w:r w:rsidR="0074133F" w:rsidRPr="00102C10">
        <w:rPr>
          <w:rFonts w:ascii="Arial" w:hAnsi="Arial" w:cs="Arial"/>
          <w:sz w:val="20"/>
          <w:szCs w:val="20"/>
          <w:lang w:val="en-US"/>
        </w:rPr>
        <w:t>khi có yêu cầu</w:t>
      </w:r>
      <w:r w:rsidRPr="00102C10">
        <w:rPr>
          <w:rFonts w:ascii="Arial" w:hAnsi="Arial" w:cs="Arial"/>
          <w:sz w:val="20"/>
          <w:szCs w:val="20"/>
        </w:rPr>
        <w:t>.</w:t>
      </w:r>
    </w:p>
    <w:p w14:paraId="17D1AC11" w14:textId="77777777" w:rsidR="00664D22" w:rsidRPr="00102C10" w:rsidRDefault="00664D22" w:rsidP="009C569E">
      <w:pPr>
        <w:pStyle w:val="Heading1"/>
        <w:keepNext w:val="0"/>
        <w:keepLines w:val="0"/>
        <w:widowControl w:val="0"/>
        <w:spacing w:before="0" w:after="0" w:line="240" w:lineRule="auto"/>
        <w:jc w:val="center"/>
        <w:rPr>
          <w:rFonts w:ascii="Arial" w:hAnsi="Arial" w:cs="Arial"/>
          <w:b/>
          <w:sz w:val="20"/>
          <w:szCs w:val="20"/>
        </w:rPr>
      </w:pPr>
    </w:p>
    <w:p w14:paraId="61C2C192" w14:textId="77777777" w:rsidR="00501554" w:rsidRPr="00102C10" w:rsidRDefault="00664D22" w:rsidP="009C569E">
      <w:pPr>
        <w:pStyle w:val="Heading1"/>
        <w:keepNext w:val="0"/>
        <w:keepLines w:val="0"/>
        <w:widowControl w:val="0"/>
        <w:spacing w:before="0" w:after="0" w:line="240" w:lineRule="auto"/>
        <w:jc w:val="center"/>
        <w:rPr>
          <w:rFonts w:ascii="Arial" w:hAnsi="Arial" w:cs="Arial"/>
          <w:b/>
          <w:sz w:val="20"/>
          <w:szCs w:val="20"/>
        </w:rPr>
      </w:pPr>
      <w:r w:rsidRPr="00102C10">
        <w:rPr>
          <w:rFonts w:ascii="Arial" w:hAnsi="Arial" w:cs="Arial"/>
          <w:b/>
          <w:sz w:val="20"/>
          <w:szCs w:val="20"/>
          <w:lang w:val="en-US"/>
        </w:rPr>
        <w:t>C</w:t>
      </w:r>
      <w:r w:rsidRPr="00102C10">
        <w:rPr>
          <w:rFonts w:ascii="Arial" w:hAnsi="Arial" w:cs="Arial"/>
          <w:b/>
          <w:sz w:val="20"/>
          <w:szCs w:val="20"/>
        </w:rPr>
        <w:t>hương</w:t>
      </w:r>
      <w:r w:rsidR="0074133F" w:rsidRPr="00102C10">
        <w:rPr>
          <w:rFonts w:ascii="Arial" w:hAnsi="Arial" w:cs="Arial"/>
          <w:b/>
          <w:sz w:val="20"/>
          <w:szCs w:val="20"/>
        </w:rPr>
        <w:t xml:space="preserve"> II</w:t>
      </w:r>
    </w:p>
    <w:p w14:paraId="0788DD20" w14:textId="77777777" w:rsidR="00501554" w:rsidRPr="00102C10" w:rsidRDefault="009054D7" w:rsidP="009C569E">
      <w:pPr>
        <w:widowControl w:val="0"/>
        <w:spacing w:after="0" w:line="240" w:lineRule="auto"/>
        <w:jc w:val="center"/>
        <w:rPr>
          <w:rFonts w:ascii="Arial" w:hAnsi="Arial" w:cs="Arial"/>
          <w:b/>
          <w:sz w:val="20"/>
          <w:szCs w:val="20"/>
        </w:rPr>
      </w:pPr>
      <w:r w:rsidRPr="00102C10">
        <w:rPr>
          <w:rFonts w:ascii="Arial" w:hAnsi="Arial" w:cs="Arial"/>
          <w:b/>
          <w:sz w:val="20"/>
          <w:szCs w:val="20"/>
        </w:rPr>
        <w:t>ĐĂNG KÝ, CẤP MÃ TRONG NƯỚC VÀ CHUYỂN QUYỀN SỞ HỮU HẠN NGẠCH PHÁT THẢI KHÍ NHÀ KÍNH, TÍN CHỈ CÁC-BON</w:t>
      </w:r>
    </w:p>
    <w:p w14:paraId="2897DB5C" w14:textId="77777777" w:rsidR="00664D22" w:rsidRPr="00102C10" w:rsidRDefault="00664D22" w:rsidP="009C569E">
      <w:pPr>
        <w:widowControl w:val="0"/>
        <w:spacing w:after="0" w:line="240" w:lineRule="auto"/>
        <w:jc w:val="center"/>
        <w:rPr>
          <w:rFonts w:ascii="Arial" w:hAnsi="Arial" w:cs="Arial"/>
          <w:b/>
          <w:sz w:val="20"/>
          <w:szCs w:val="20"/>
        </w:rPr>
      </w:pPr>
    </w:p>
    <w:p w14:paraId="64C71DE1"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1</w:t>
      </w:r>
      <w:r w:rsidRPr="00102C10">
        <w:rPr>
          <w:rFonts w:ascii="Arial" w:hAnsi="Arial" w:cs="Arial"/>
          <w:b/>
          <w:sz w:val="20"/>
          <w:szCs w:val="20"/>
        </w:rPr>
        <w:t xml:space="preserve">. Đăng ký, cấp mã trong nước hạn ngạch phát thải khí nhà kính, tín chỉ các-bon </w:t>
      </w:r>
    </w:p>
    <w:p w14:paraId="45D22930"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1. Hạn ngạch phát thải khí nhà kính, tín chỉ các-bon phải được đăng ký tập trung trên </w:t>
      </w:r>
      <w:r w:rsidR="00F949B8" w:rsidRPr="00102C10">
        <w:rPr>
          <w:rFonts w:ascii="Arial" w:hAnsi="Arial" w:cs="Arial"/>
          <w:color w:val="000000"/>
          <w:sz w:val="20"/>
          <w:szCs w:val="20"/>
          <w:lang w:val="en-US"/>
        </w:rPr>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 xml:space="preserve">thống đăng ký quốc gia của Bộ Nông nghiệp và Môi trường trước khi đưa vào lưu ký, giao dịch trên sàn giao </w:t>
      </w:r>
      <w:r w:rsidRPr="00102C10">
        <w:rPr>
          <w:rFonts w:ascii="Arial" w:hAnsi="Arial" w:cs="Arial"/>
          <w:color w:val="000000"/>
          <w:sz w:val="20"/>
          <w:szCs w:val="20"/>
        </w:rPr>
        <w:lastRenderedPageBreak/>
        <w:t>dịch các-bon trong nước.</w:t>
      </w:r>
    </w:p>
    <w:p w14:paraId="2A82F838"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2. Bộ Nông nghiệp và Môi trường thực hiện đăng ký các thông tin sau trên </w:t>
      </w:r>
      <w:r w:rsidR="00F949B8" w:rsidRPr="00102C10">
        <w:rPr>
          <w:rFonts w:ascii="Arial" w:hAnsi="Arial" w:cs="Arial"/>
          <w:color w:val="000000"/>
          <w:sz w:val="20"/>
          <w:szCs w:val="20"/>
          <w:lang w:val="en-US"/>
        </w:rPr>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 xml:space="preserve">thống đăng ký quốc gia: </w:t>
      </w:r>
    </w:p>
    <w:p w14:paraId="7D7957C1"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a) Thông tin về hạn ngạch phát thải khí nhà kính, tín chỉ các-bon;</w:t>
      </w:r>
    </w:p>
    <w:p w14:paraId="33287808"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b) Thông tin về cơ quan, tổ chức sở hữu hạn ngạch phát thải khí nhà kính, tín chỉ các-bon gồm: thông tin nhận diện cơ quan, tổ chức; số lượng sở hữu hạn ngạch phát thải khí nhà kính, tín chỉ các-bon.</w:t>
      </w:r>
    </w:p>
    <w:p w14:paraId="32919A8E"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3. Trong ngày hoàn tất việc đăng ký hạn ngạch phát thải khí nhà kính trên </w:t>
      </w:r>
      <w:r w:rsidR="00F949B8" w:rsidRPr="00102C10">
        <w:rPr>
          <w:rFonts w:ascii="Arial" w:hAnsi="Arial" w:cs="Arial"/>
          <w:color w:val="000000"/>
          <w:sz w:val="20"/>
          <w:szCs w:val="20"/>
          <w:lang w:val="en-US"/>
        </w:rPr>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 xml:space="preserve">thống đăng ký quốc gia, Bộ Nông nghiệp và Môi trường gửi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xml:space="preserve"> danh sách tổ chức sở hữu hạn ngạch phát thải khí nhà kính đã đăng ký trên </w:t>
      </w:r>
      <w:r w:rsidR="00F949B8" w:rsidRPr="00102C10">
        <w:rPr>
          <w:rFonts w:ascii="Arial" w:hAnsi="Arial" w:cs="Arial"/>
          <w:color w:val="000000"/>
          <w:sz w:val="20"/>
          <w:szCs w:val="20"/>
          <w:lang w:val="en-US"/>
        </w:rPr>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thống đăng ký quốc gia.</w:t>
      </w:r>
    </w:p>
    <w:p w14:paraId="16E316A6"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lang w:val="en-US"/>
        </w:rPr>
      </w:pPr>
      <w:r w:rsidRPr="00102C10">
        <w:rPr>
          <w:rFonts w:ascii="Arial" w:hAnsi="Arial" w:cs="Arial"/>
          <w:color w:val="000000"/>
          <w:sz w:val="20"/>
          <w:szCs w:val="20"/>
        </w:rPr>
        <w:t xml:space="preserve">4. Bộ Nông nghiệp và Môi trường thực hiện cấp mã trong nước cho hạn ngạch phát thải khí nhà kính, tín chỉ các-bon trên </w:t>
      </w:r>
      <w:r w:rsidR="00F949B8" w:rsidRPr="00102C10">
        <w:rPr>
          <w:rFonts w:ascii="Arial" w:hAnsi="Arial" w:cs="Arial"/>
          <w:color w:val="000000"/>
          <w:sz w:val="20"/>
          <w:szCs w:val="20"/>
          <w:lang w:val="en-US"/>
        </w:rPr>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 xml:space="preserve">thống đăng ký quốc gia và gửi danh sách mã trong nước cho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xml:space="preserve">, </w:t>
      </w:r>
      <w:r w:rsidR="005F7FC6" w:rsidRPr="00102C10">
        <w:rPr>
          <w:rFonts w:ascii="Arial" w:hAnsi="Arial" w:cs="Arial"/>
          <w:color w:val="000000"/>
          <w:sz w:val="20"/>
          <w:szCs w:val="20"/>
        </w:rPr>
        <w:t>Sở Giao dịch chứng khoán</w:t>
      </w:r>
      <w:r w:rsidRPr="00102C10">
        <w:rPr>
          <w:rFonts w:ascii="Arial" w:hAnsi="Arial" w:cs="Arial"/>
          <w:color w:val="000000"/>
          <w:sz w:val="20"/>
          <w:szCs w:val="20"/>
        </w:rPr>
        <w:t xml:space="preserve"> Hà Nội trong ngày hoàn tất việc cấp mã. Mã trong nước của hạn ngạch phát thải khí nhà kính, tín chỉ các-bon được sử dụng thống nhất khi thực hiện các nghiệp vụ theo quy định tại Nghị định này</w:t>
      </w:r>
      <w:r w:rsidRPr="00102C10">
        <w:rPr>
          <w:rFonts w:ascii="Arial" w:hAnsi="Arial" w:cs="Arial"/>
          <w:color w:val="000000"/>
          <w:sz w:val="20"/>
          <w:szCs w:val="20"/>
          <w:lang w:val="en-US"/>
        </w:rPr>
        <w:t>.</w:t>
      </w:r>
    </w:p>
    <w:p w14:paraId="20E8A8B6"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5. Bộ trưởng Bộ Nông nghiệp và Môi trường quy định chi tiết hoạt động đăng ký, cấp mã trong nước, hủy đăng ký hạn ngạch phát thải khí nhà kính, tín chỉ các-bon.</w:t>
      </w:r>
    </w:p>
    <w:p w14:paraId="189D0FC2"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2</w:t>
      </w:r>
      <w:r w:rsidRPr="00102C10">
        <w:rPr>
          <w:rFonts w:ascii="Arial" w:hAnsi="Arial" w:cs="Arial"/>
          <w:b/>
          <w:sz w:val="20"/>
          <w:szCs w:val="20"/>
        </w:rPr>
        <w:t xml:space="preserve">. Chuyển quyền sở hữu hạn ngạch phát thải khí nhà kính, tín chỉ các-bon </w:t>
      </w:r>
    </w:p>
    <w:p w14:paraId="5C723D72"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1.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xml:space="preserve"> thực hiện chuyển </w:t>
      </w:r>
      <w:r w:rsidRPr="00102C10">
        <w:rPr>
          <w:rFonts w:ascii="Arial" w:hAnsi="Arial" w:cs="Arial"/>
          <w:color w:val="000000"/>
          <w:spacing w:val="-4"/>
          <w:sz w:val="20"/>
          <w:szCs w:val="20"/>
        </w:rPr>
        <w:t>quyền sở hữu và ghi nhận sở hữu hạn ngạch phát thải khí nhà kính, tín chỉ các-bon</w:t>
      </w:r>
      <w:r w:rsidRPr="00102C10">
        <w:rPr>
          <w:rFonts w:ascii="Arial" w:hAnsi="Arial" w:cs="Arial"/>
          <w:color w:val="000000"/>
          <w:sz w:val="20"/>
          <w:szCs w:val="20"/>
        </w:rPr>
        <w:t xml:space="preserve"> cho chủ thể tham gia giao dịch ngay </w:t>
      </w:r>
      <w:r w:rsidRPr="00102C10">
        <w:rPr>
          <w:rFonts w:ascii="Arial" w:hAnsi="Arial" w:cs="Arial"/>
          <w:sz w:val="20"/>
          <w:szCs w:val="20"/>
        </w:rPr>
        <w:t xml:space="preserve">sau khi hoàn tất thanh toán giao dịch. </w:t>
      </w:r>
      <w:r w:rsidRPr="00102C10">
        <w:rPr>
          <w:rFonts w:ascii="Arial" w:hAnsi="Arial" w:cs="Arial"/>
          <w:color w:val="000000"/>
          <w:sz w:val="20"/>
          <w:szCs w:val="20"/>
        </w:rPr>
        <w:t xml:space="preserve">Cuối mỗi ngày giao dịch,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xml:space="preserve"> có trách nhiệm gửi Bộ Nông nghiệp và Môi trường kết quả thanh toán, số dư sở hữu hạn ngạch phát thải khí nhà kính, tín chỉ các-bon cuối ngày trên các tài khoản lưu ký hạn ngạch phát thải khí nhà kính, tín chỉ các-bon để Bộ Nông nghiệp và Môi trường cập nhật vào </w:t>
      </w:r>
      <w:r w:rsidR="00F949B8" w:rsidRPr="00102C10">
        <w:rPr>
          <w:rFonts w:ascii="Arial" w:hAnsi="Arial" w:cs="Arial"/>
          <w:color w:val="000000"/>
          <w:sz w:val="20"/>
          <w:szCs w:val="20"/>
          <w:lang w:val="en-US"/>
        </w:rPr>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 xml:space="preserve">thống đăng ký quốc gia. </w:t>
      </w:r>
    </w:p>
    <w:p w14:paraId="25AC328E" w14:textId="77777777" w:rsidR="00501554" w:rsidRPr="00102C10" w:rsidRDefault="009054D7" w:rsidP="00102C10">
      <w:pPr>
        <w:widowControl w:val="0"/>
        <w:tabs>
          <w:tab w:val="center" w:pos="4679"/>
          <w:tab w:val="left" w:pos="8475"/>
        </w:tabs>
        <w:spacing w:line="240" w:lineRule="auto"/>
        <w:ind w:firstLine="720"/>
        <w:rPr>
          <w:rFonts w:ascii="Arial" w:hAnsi="Arial" w:cs="Arial"/>
          <w:color w:val="000000"/>
          <w:sz w:val="20"/>
          <w:szCs w:val="20"/>
        </w:rPr>
      </w:pPr>
      <w:r w:rsidRPr="00102C10">
        <w:rPr>
          <w:rFonts w:ascii="Arial" w:hAnsi="Arial" w:cs="Arial"/>
          <w:color w:val="000000"/>
          <w:sz w:val="20"/>
          <w:szCs w:val="20"/>
        </w:rPr>
        <w:tab/>
        <w:t xml:space="preserve">2. Bộ Nông nghiệp và Môi trường </w:t>
      </w:r>
      <w:r w:rsidR="00817A81" w:rsidRPr="00102C10">
        <w:rPr>
          <w:rFonts w:ascii="Arial" w:hAnsi="Arial" w:cs="Arial"/>
          <w:color w:val="000000"/>
          <w:sz w:val="20"/>
          <w:szCs w:val="20"/>
          <w:lang w:val="en-US"/>
        </w:rPr>
        <w:t xml:space="preserve">hướng dẫn và </w:t>
      </w:r>
      <w:r w:rsidRPr="00102C10">
        <w:rPr>
          <w:rFonts w:ascii="Arial" w:hAnsi="Arial" w:cs="Arial"/>
          <w:color w:val="000000"/>
          <w:sz w:val="20"/>
          <w:szCs w:val="20"/>
        </w:rPr>
        <w:t xml:space="preserve">thực hiện chuyển quyền sở hữu hạn ngạch phát thải khí nhà kính, tín chỉ các-bon ngoài hệ thống giao dịch các-bon đối với các trường hợp không quy định tại khoản 1 Điều này. Trường hợp hạn ngạch phát thải khí nhà kính, tín chỉ các-bon đã ký gửi tại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Bộ Nông nghiệp và Môi trường chỉ được chuyển quyền sở hữu ngoài hệ thống giao dịch các-bon sau khi hạn ngạch phát thải khí nhà kính, tín chỉ các-bon đã được rút ký gửi khỏi hệ thống lưu ký và thanh toán giao dịch các-bon.</w:t>
      </w:r>
    </w:p>
    <w:p w14:paraId="5A1C39E4" w14:textId="77777777" w:rsidR="001E64E5" w:rsidRPr="00102C10" w:rsidRDefault="001E64E5" w:rsidP="009C569E">
      <w:pPr>
        <w:widowControl w:val="0"/>
        <w:tabs>
          <w:tab w:val="center" w:pos="4679"/>
          <w:tab w:val="left" w:pos="8475"/>
        </w:tabs>
        <w:spacing w:after="0" w:line="240" w:lineRule="auto"/>
        <w:jc w:val="center"/>
        <w:rPr>
          <w:rFonts w:ascii="Arial" w:hAnsi="Arial" w:cs="Arial"/>
          <w:color w:val="000000"/>
          <w:sz w:val="20"/>
          <w:szCs w:val="20"/>
          <w:lang w:val="en-US"/>
        </w:rPr>
      </w:pPr>
    </w:p>
    <w:p w14:paraId="07E5C489" w14:textId="77777777" w:rsidR="00501554" w:rsidRPr="00102C10" w:rsidRDefault="00664D22" w:rsidP="009C569E">
      <w:pPr>
        <w:pStyle w:val="Heading1"/>
        <w:keepNext w:val="0"/>
        <w:keepLines w:val="0"/>
        <w:widowControl w:val="0"/>
        <w:spacing w:before="0" w:after="0" w:line="240" w:lineRule="auto"/>
        <w:jc w:val="center"/>
        <w:rPr>
          <w:rFonts w:ascii="Arial" w:hAnsi="Arial" w:cs="Arial"/>
          <w:b/>
          <w:sz w:val="20"/>
          <w:szCs w:val="20"/>
        </w:rPr>
      </w:pPr>
      <w:r w:rsidRPr="00102C10">
        <w:rPr>
          <w:rFonts w:ascii="Arial" w:hAnsi="Arial" w:cs="Arial"/>
          <w:b/>
          <w:sz w:val="20"/>
          <w:szCs w:val="20"/>
          <w:lang w:val="en-US"/>
        </w:rPr>
        <w:t>C</w:t>
      </w:r>
      <w:r w:rsidRPr="00102C10">
        <w:rPr>
          <w:rFonts w:ascii="Arial" w:hAnsi="Arial" w:cs="Arial"/>
          <w:b/>
          <w:sz w:val="20"/>
          <w:szCs w:val="20"/>
        </w:rPr>
        <w:t>hương</w:t>
      </w:r>
      <w:r w:rsidR="0074133F" w:rsidRPr="00102C10">
        <w:rPr>
          <w:rFonts w:ascii="Arial" w:hAnsi="Arial" w:cs="Arial"/>
          <w:b/>
          <w:sz w:val="20"/>
          <w:szCs w:val="20"/>
        </w:rPr>
        <w:t xml:space="preserve"> III</w:t>
      </w:r>
    </w:p>
    <w:p w14:paraId="14B1740B" w14:textId="77777777" w:rsidR="00501554" w:rsidRPr="00102C10" w:rsidRDefault="009054D7" w:rsidP="009C569E">
      <w:pPr>
        <w:widowControl w:val="0"/>
        <w:spacing w:after="0" w:line="240" w:lineRule="auto"/>
        <w:jc w:val="center"/>
        <w:rPr>
          <w:rFonts w:ascii="Arial" w:hAnsi="Arial" w:cs="Arial"/>
          <w:b/>
          <w:sz w:val="20"/>
          <w:szCs w:val="20"/>
        </w:rPr>
      </w:pPr>
      <w:r w:rsidRPr="00102C10">
        <w:rPr>
          <w:rFonts w:ascii="Arial" w:hAnsi="Arial" w:cs="Arial"/>
          <w:b/>
          <w:sz w:val="20"/>
          <w:szCs w:val="20"/>
        </w:rPr>
        <w:t>LƯU KÝ, GIAO DỊCH VÀ THANH TOÁN GIAO DỊCH HẠN NGẠCH PHÁT THẢI KHÍ NHÀ KÍNH, TÍN CHỈ CÁC-BON</w:t>
      </w:r>
    </w:p>
    <w:p w14:paraId="76BD8D47" w14:textId="77777777" w:rsidR="00664D22" w:rsidRPr="00102C10" w:rsidRDefault="00664D22" w:rsidP="009C569E">
      <w:pPr>
        <w:widowControl w:val="0"/>
        <w:spacing w:after="0" w:line="240" w:lineRule="auto"/>
        <w:jc w:val="center"/>
        <w:rPr>
          <w:rFonts w:ascii="Arial" w:hAnsi="Arial" w:cs="Arial"/>
          <w:b/>
          <w:sz w:val="20"/>
          <w:szCs w:val="20"/>
        </w:rPr>
      </w:pPr>
    </w:p>
    <w:p w14:paraId="60E1E157"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3</w:t>
      </w:r>
      <w:r w:rsidRPr="00102C10">
        <w:rPr>
          <w:rFonts w:ascii="Arial" w:hAnsi="Arial" w:cs="Arial"/>
          <w:b/>
          <w:sz w:val="20"/>
          <w:szCs w:val="20"/>
        </w:rPr>
        <w:t>. Lưu ký hạn ngạch phát thải khí nhà kính, tín chỉ các-bon</w:t>
      </w:r>
    </w:p>
    <w:p w14:paraId="548EACE2"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1. Hoạt động lưu ký hạn ngạch phát thải khí nhà kính, tín chỉ các-bon tại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xml:space="preserve"> bao gồm: </w:t>
      </w:r>
    </w:p>
    <w:p w14:paraId="008B319F"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a) Ký gửi, rút ký gửi hạn ngạch phát thải khí nhà kính, tín chỉ các-bon; </w:t>
      </w:r>
    </w:p>
    <w:p w14:paraId="76FB5A3B" w14:textId="77777777" w:rsidR="0018736F" w:rsidRPr="00102C10" w:rsidRDefault="009054D7" w:rsidP="00102C10">
      <w:pPr>
        <w:widowControl w:val="0"/>
        <w:spacing w:line="240" w:lineRule="auto"/>
        <w:ind w:firstLine="720"/>
        <w:rPr>
          <w:rFonts w:ascii="Arial" w:hAnsi="Arial" w:cs="Arial"/>
          <w:color w:val="000000"/>
          <w:sz w:val="20"/>
          <w:szCs w:val="20"/>
          <w:lang w:val="en-US"/>
        </w:rPr>
      </w:pPr>
      <w:r w:rsidRPr="00102C10">
        <w:rPr>
          <w:rFonts w:ascii="Arial" w:hAnsi="Arial" w:cs="Arial"/>
          <w:color w:val="000000"/>
          <w:sz w:val="20"/>
          <w:szCs w:val="20"/>
        </w:rPr>
        <w:t xml:space="preserve">b) Chuyển khoản hạn ngạch phát thải khí nhà kính, tín chỉ các-bon </w:t>
      </w:r>
      <w:r w:rsidRPr="00102C10">
        <w:rPr>
          <w:rFonts w:ascii="Arial" w:hAnsi="Arial" w:cs="Arial"/>
          <w:color w:val="000000" w:themeColor="text1"/>
          <w:sz w:val="20"/>
          <w:szCs w:val="20"/>
        </w:rPr>
        <w:t xml:space="preserve">gắn với chuyển quyền sở hữu để thanh toán </w:t>
      </w:r>
      <w:r w:rsidRPr="00102C10">
        <w:rPr>
          <w:rFonts w:ascii="Arial" w:hAnsi="Arial" w:cs="Arial"/>
          <w:color w:val="000000" w:themeColor="text1"/>
          <w:spacing w:val="-4"/>
          <w:sz w:val="20"/>
          <w:szCs w:val="20"/>
        </w:rPr>
        <w:t>cho các giao dịch xác lập trên hệ thống giao dịch các-bon theo khoản 1 Điều 12</w:t>
      </w:r>
      <w:r w:rsidRPr="00102C10">
        <w:rPr>
          <w:rFonts w:ascii="Arial" w:hAnsi="Arial" w:cs="Arial"/>
          <w:color w:val="000000" w:themeColor="text1"/>
          <w:sz w:val="20"/>
          <w:szCs w:val="20"/>
        </w:rPr>
        <w:t xml:space="preserve"> Nghị định này</w:t>
      </w:r>
      <w:r w:rsidRPr="00102C10">
        <w:rPr>
          <w:rFonts w:ascii="Arial" w:hAnsi="Arial" w:cs="Arial"/>
          <w:color w:val="000000"/>
          <w:sz w:val="20"/>
          <w:szCs w:val="20"/>
          <w:lang w:val="en-US"/>
        </w:rPr>
        <w:t>;</w:t>
      </w:r>
    </w:p>
    <w:p w14:paraId="23C16F7D" w14:textId="77777777" w:rsidR="00501554" w:rsidRPr="00102C10" w:rsidRDefault="009054D7" w:rsidP="00102C10">
      <w:pPr>
        <w:widowControl w:val="0"/>
        <w:spacing w:line="240" w:lineRule="auto"/>
        <w:ind w:firstLine="720"/>
        <w:rPr>
          <w:rFonts w:ascii="Arial" w:hAnsi="Arial" w:cs="Arial"/>
          <w:color w:val="000000"/>
          <w:sz w:val="20"/>
          <w:szCs w:val="20"/>
          <w:lang w:val="en-US"/>
        </w:rPr>
      </w:pPr>
      <w:r w:rsidRPr="00102C10">
        <w:rPr>
          <w:rFonts w:ascii="Arial" w:hAnsi="Arial" w:cs="Arial"/>
          <w:color w:val="000000" w:themeColor="text1"/>
          <w:sz w:val="20"/>
          <w:szCs w:val="20"/>
          <w:lang w:val="en-US"/>
        </w:rPr>
        <w:t>c) C</w:t>
      </w:r>
      <w:r w:rsidRPr="00102C10">
        <w:rPr>
          <w:rFonts w:ascii="Arial" w:hAnsi="Arial" w:cs="Arial"/>
          <w:color w:val="000000" w:themeColor="text1"/>
          <w:sz w:val="20"/>
          <w:szCs w:val="20"/>
        </w:rPr>
        <w:t xml:space="preserve">huyển khoản hạn ngạch phát thải khí nhà kính, tín chỉ các-bon ngoài hệ thống giao dịch các-bon không gắn với chuyển quyền sở hữu thực hiện theo quy chế của </w:t>
      </w:r>
      <w:r w:rsidR="005F7FC6" w:rsidRPr="00102C10">
        <w:rPr>
          <w:rFonts w:ascii="Arial" w:hAnsi="Arial" w:cs="Arial"/>
          <w:color w:val="000000" w:themeColor="text1"/>
          <w:sz w:val="20"/>
          <w:szCs w:val="20"/>
        </w:rPr>
        <w:t>Tổng công ty lưu ký và bù trừ chứng khoán Việt Nam</w:t>
      </w:r>
      <w:r w:rsidRPr="00102C10">
        <w:rPr>
          <w:rFonts w:ascii="Arial" w:hAnsi="Arial" w:cs="Arial"/>
          <w:color w:val="000000" w:themeColor="text1"/>
          <w:sz w:val="20"/>
          <w:szCs w:val="20"/>
          <w:lang w:val="en-US"/>
        </w:rPr>
        <w:t>.</w:t>
      </w:r>
    </w:p>
    <w:p w14:paraId="4EDEDC8F"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pacing w:val="-4"/>
          <w:sz w:val="20"/>
          <w:szCs w:val="20"/>
        </w:rPr>
        <w:t>2. Việc ký gửi, rút ký gửi hạn ngạch phát thải khí nhà kính, tín chỉ các-bon</w:t>
      </w:r>
      <w:r w:rsidRPr="00102C10">
        <w:rPr>
          <w:rFonts w:ascii="Arial" w:hAnsi="Arial" w:cs="Arial"/>
          <w:color w:val="000000"/>
          <w:sz w:val="20"/>
          <w:szCs w:val="20"/>
        </w:rPr>
        <w:t xml:space="preserve"> thực hiện như sau:</w:t>
      </w:r>
    </w:p>
    <w:p w14:paraId="56C04518"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a) Hạn ngạch phát thải khí nhà kính, tín chỉ các-bon phải được ký gửi tại </w:t>
      </w:r>
      <w:r w:rsidR="005F7FC6" w:rsidRPr="00102C10">
        <w:rPr>
          <w:rFonts w:ascii="Arial" w:hAnsi="Arial" w:cs="Arial"/>
          <w:color w:val="000000"/>
          <w:sz w:val="20"/>
          <w:szCs w:val="20"/>
          <w:lang w:eastAsia="vi-VN"/>
        </w:rPr>
        <w:t>Tổng công ty lưu ký và bù trừ chứng khoán Việt Nam</w:t>
      </w:r>
      <w:r w:rsidRPr="00102C10">
        <w:rPr>
          <w:rFonts w:ascii="Arial" w:hAnsi="Arial" w:cs="Arial"/>
          <w:color w:val="000000"/>
          <w:sz w:val="20"/>
          <w:szCs w:val="20"/>
        </w:rPr>
        <w:t xml:space="preserve"> trước khi thực hiện giao dịch trên sàn giao dịch các-bon</w:t>
      </w:r>
      <w:r w:rsidR="00530241" w:rsidRPr="00102C10">
        <w:rPr>
          <w:rFonts w:ascii="Arial" w:hAnsi="Arial" w:cs="Arial"/>
          <w:sz w:val="20"/>
          <w:szCs w:val="20"/>
        </w:rPr>
        <w:t xml:space="preserve"> trong nước</w:t>
      </w:r>
      <w:r w:rsidR="004A6648" w:rsidRPr="00102C10">
        <w:rPr>
          <w:rFonts w:ascii="Arial" w:hAnsi="Arial" w:cs="Arial"/>
          <w:color w:val="000000"/>
          <w:sz w:val="20"/>
          <w:szCs w:val="20"/>
        </w:rPr>
        <w:t>;</w:t>
      </w:r>
      <w:r w:rsidRPr="00102C10">
        <w:rPr>
          <w:rFonts w:ascii="Arial" w:hAnsi="Arial" w:cs="Arial"/>
          <w:color w:val="000000"/>
          <w:sz w:val="20"/>
          <w:szCs w:val="20"/>
        </w:rPr>
        <w:t xml:space="preserve"> </w:t>
      </w:r>
    </w:p>
    <w:p w14:paraId="2927A02F"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pacing w:val="-4"/>
          <w:sz w:val="20"/>
          <w:szCs w:val="20"/>
        </w:rPr>
        <w:t>b) Cơ quan, tổ chức sở hữu hạn ngạch phát thải khí nhà kính, tín chỉ các-bon</w:t>
      </w:r>
      <w:r w:rsidRPr="00102C10">
        <w:rPr>
          <w:rFonts w:ascii="Arial" w:hAnsi="Arial" w:cs="Arial"/>
          <w:color w:val="000000"/>
          <w:sz w:val="20"/>
          <w:szCs w:val="20"/>
        </w:rPr>
        <w:t xml:space="preserve"> gửi thông báo trên </w:t>
      </w:r>
      <w:r w:rsidR="00F949B8" w:rsidRPr="00102C10">
        <w:rPr>
          <w:rFonts w:ascii="Arial" w:hAnsi="Arial" w:cs="Arial"/>
          <w:color w:val="000000"/>
          <w:sz w:val="20"/>
          <w:szCs w:val="20"/>
          <w:lang w:val="en-US"/>
        </w:rPr>
        <w:lastRenderedPageBreak/>
        <w:t>H</w:t>
      </w:r>
      <w:r w:rsidR="00F949B8" w:rsidRPr="00102C10">
        <w:rPr>
          <w:rFonts w:ascii="Arial" w:hAnsi="Arial" w:cs="Arial"/>
          <w:color w:val="000000"/>
          <w:sz w:val="20"/>
          <w:szCs w:val="20"/>
        </w:rPr>
        <w:t xml:space="preserve">ệ </w:t>
      </w:r>
      <w:r w:rsidRPr="00102C10">
        <w:rPr>
          <w:rFonts w:ascii="Arial" w:hAnsi="Arial" w:cs="Arial"/>
          <w:color w:val="000000"/>
          <w:sz w:val="20"/>
          <w:szCs w:val="20"/>
        </w:rPr>
        <w:t>thống đăng ký quốc gia về thông tin tài khoản lưu ký hạn ngạch phát thải khí nhà kính, tín chỉ các-bon và số lượng hạn ngạch phát thải khí nhà kính, tín chỉ các-bon có nhu cầu ký gửi</w:t>
      </w:r>
      <w:r w:rsidR="004A6648" w:rsidRPr="00102C10">
        <w:rPr>
          <w:rFonts w:ascii="Arial" w:hAnsi="Arial" w:cs="Arial"/>
          <w:color w:val="000000"/>
          <w:sz w:val="20"/>
          <w:szCs w:val="20"/>
        </w:rPr>
        <w:t>;</w:t>
      </w:r>
      <w:r w:rsidRPr="00102C10">
        <w:rPr>
          <w:rFonts w:ascii="Arial" w:hAnsi="Arial" w:cs="Arial"/>
          <w:color w:val="000000"/>
          <w:sz w:val="20"/>
          <w:szCs w:val="20"/>
        </w:rPr>
        <w:t xml:space="preserve"> </w:t>
      </w:r>
    </w:p>
    <w:p w14:paraId="7038E537"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c) Bộ Nông nghiệp và Môi trường kiểm tra thông tin sở hữu hạn ngạch phát thải khí nhà kính, tín chỉ các-bon của cơ quan, tổ chức và gửi danh sách cơ quan, tổ chức ký gửi hạn ngạch phát thải khí nhà kính, tín chỉ các-bon cho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trong đó nêu rõ thông tin nhận diện cơ quan, tổ chức, tài khoản lưu ký hạn ngạch phát thải khí nhà kính, tín chỉ các-bon và số lượng ký gửi hạn ngạch phát thải khí nhà kính, tín chỉ các-bon tương ứng với từng tài khoản lưu ký</w:t>
      </w:r>
      <w:r w:rsidR="004A6648" w:rsidRPr="00102C10">
        <w:rPr>
          <w:rFonts w:ascii="Arial" w:hAnsi="Arial" w:cs="Arial"/>
          <w:color w:val="000000"/>
          <w:sz w:val="20"/>
          <w:szCs w:val="20"/>
        </w:rPr>
        <w:t>;</w:t>
      </w:r>
    </w:p>
    <w:p w14:paraId="51BE6D62" w14:textId="77777777" w:rsidR="00501554" w:rsidRPr="00102C10" w:rsidRDefault="009054D7" w:rsidP="00102C10">
      <w:pPr>
        <w:widowControl w:val="0"/>
        <w:spacing w:line="240" w:lineRule="auto"/>
        <w:ind w:firstLine="720"/>
        <w:rPr>
          <w:rFonts w:ascii="Arial" w:hAnsi="Arial" w:cs="Arial"/>
          <w:color w:val="000000"/>
          <w:sz w:val="20"/>
          <w:szCs w:val="20"/>
        </w:rPr>
      </w:pPr>
      <w:r w:rsidRPr="00102C10">
        <w:rPr>
          <w:rFonts w:ascii="Arial" w:hAnsi="Arial" w:cs="Arial"/>
          <w:color w:val="000000"/>
          <w:sz w:val="20"/>
          <w:szCs w:val="20"/>
        </w:rPr>
        <w:t xml:space="preserve">d) </w:t>
      </w:r>
      <w:r w:rsidR="005F7FC6" w:rsidRPr="00102C10">
        <w:rPr>
          <w:rFonts w:ascii="Arial" w:hAnsi="Arial" w:cs="Arial"/>
          <w:color w:val="000000"/>
          <w:sz w:val="20"/>
          <w:szCs w:val="20"/>
        </w:rPr>
        <w:t>Tổng công ty lưu ký và bù trừ chứng khoán Việt Nam</w:t>
      </w:r>
      <w:r w:rsidRPr="00102C10">
        <w:rPr>
          <w:rFonts w:ascii="Arial" w:hAnsi="Arial" w:cs="Arial"/>
          <w:color w:val="000000"/>
          <w:sz w:val="20"/>
          <w:szCs w:val="20"/>
        </w:rPr>
        <w:t xml:space="preserve"> ký gửi hạn ngạch </w:t>
      </w:r>
      <w:r w:rsidRPr="00102C10">
        <w:rPr>
          <w:rFonts w:ascii="Arial" w:hAnsi="Arial" w:cs="Arial"/>
          <w:color w:val="000000"/>
          <w:spacing w:val="-4"/>
          <w:sz w:val="20"/>
          <w:szCs w:val="20"/>
        </w:rPr>
        <w:t>phát thải khí nhà kính, tín chỉ các-bon căn cứ danh sách theo quy định tại điểm c</w:t>
      </w:r>
      <w:r w:rsidRPr="00102C10">
        <w:rPr>
          <w:rFonts w:ascii="Arial" w:hAnsi="Arial" w:cs="Arial"/>
          <w:color w:val="000000"/>
          <w:sz w:val="20"/>
          <w:szCs w:val="20"/>
        </w:rPr>
        <w:t xml:space="preserve"> khoản này</w:t>
      </w:r>
      <w:r w:rsidR="004A6648" w:rsidRPr="00102C10">
        <w:rPr>
          <w:rFonts w:ascii="Arial" w:hAnsi="Arial" w:cs="Arial"/>
          <w:color w:val="000000"/>
          <w:sz w:val="20"/>
          <w:szCs w:val="20"/>
        </w:rPr>
        <w:t>;</w:t>
      </w:r>
      <w:r w:rsidRPr="00102C10">
        <w:rPr>
          <w:rFonts w:ascii="Arial" w:hAnsi="Arial" w:cs="Arial"/>
          <w:color w:val="000000"/>
          <w:sz w:val="20"/>
          <w:szCs w:val="20"/>
        </w:rPr>
        <w:t xml:space="preserve"> </w:t>
      </w:r>
    </w:p>
    <w:p w14:paraId="117732EE"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pacing w:val="-4"/>
          <w:sz w:val="20"/>
          <w:szCs w:val="20"/>
        </w:rPr>
        <w:t xml:space="preserve">đ) </w:t>
      </w:r>
      <w:r w:rsidR="005F7FC6" w:rsidRPr="00102C10">
        <w:rPr>
          <w:rFonts w:ascii="Arial" w:hAnsi="Arial" w:cs="Arial"/>
          <w:spacing w:val="-4"/>
          <w:sz w:val="20"/>
          <w:szCs w:val="20"/>
        </w:rPr>
        <w:t>Tổng công ty lưu ký và bù trừ chứng khoán Việt Nam</w:t>
      </w:r>
      <w:r w:rsidRPr="00102C10">
        <w:rPr>
          <w:rFonts w:ascii="Arial" w:hAnsi="Arial" w:cs="Arial"/>
          <w:spacing w:val="-4"/>
          <w:sz w:val="20"/>
          <w:szCs w:val="20"/>
        </w:rPr>
        <w:t xml:space="preserve"> rút ký gửi hạn ngạch phát thải khí nhà kính, tín chỉ các-bon khi nhận được yêu cầu của Bộ Nông nghiệp và Môi trường</w:t>
      </w:r>
      <w:r w:rsidR="004A6648" w:rsidRPr="00102C10">
        <w:rPr>
          <w:rFonts w:ascii="Arial" w:hAnsi="Arial" w:cs="Arial"/>
          <w:spacing w:val="-4"/>
          <w:sz w:val="20"/>
          <w:szCs w:val="20"/>
        </w:rPr>
        <w:t>;</w:t>
      </w:r>
      <w:r w:rsidRPr="00102C10">
        <w:rPr>
          <w:rFonts w:ascii="Arial" w:hAnsi="Arial" w:cs="Arial"/>
          <w:spacing w:val="-4"/>
          <w:sz w:val="20"/>
          <w:szCs w:val="20"/>
        </w:rPr>
        <w:t xml:space="preserve"> </w:t>
      </w:r>
    </w:p>
    <w:p w14:paraId="24E97E46" w14:textId="77777777" w:rsidR="00075591" w:rsidRPr="00102C10" w:rsidRDefault="00075591" w:rsidP="00102C10">
      <w:pPr>
        <w:widowControl w:val="0"/>
        <w:spacing w:line="240" w:lineRule="auto"/>
        <w:ind w:firstLine="720"/>
        <w:rPr>
          <w:rFonts w:ascii="Arial" w:hAnsi="Arial" w:cs="Arial"/>
          <w:spacing w:val="-4"/>
          <w:sz w:val="20"/>
          <w:szCs w:val="20"/>
          <w:lang w:val="en-US"/>
        </w:rPr>
      </w:pPr>
      <w:r w:rsidRPr="00102C10">
        <w:rPr>
          <w:rFonts w:ascii="Arial" w:hAnsi="Arial" w:cs="Arial"/>
          <w:sz w:val="20"/>
          <w:szCs w:val="20"/>
          <w:lang w:val="en-US"/>
        </w:rPr>
        <w:t xml:space="preserve">e) </w:t>
      </w:r>
      <w:r w:rsidRPr="00102C10">
        <w:rPr>
          <w:rFonts w:ascii="Arial" w:hAnsi="Arial" w:cs="Arial"/>
          <w:sz w:val="20"/>
          <w:szCs w:val="20"/>
        </w:rPr>
        <w:t xml:space="preserve">Bộ trưởng Bộ Nông nghiệp và Môi trường quy định cụ thể về các trường hợp rút ký gửi hạn ngạch phát thải khí nhà kính, tín chỉ các-bon và việc phối hợp trao đổi dữ liệu ký gửi, rút ký gửi với </w:t>
      </w:r>
      <w:r w:rsidR="005F7FC6" w:rsidRPr="00102C10">
        <w:rPr>
          <w:rFonts w:ascii="Arial" w:hAnsi="Arial" w:cs="Arial"/>
          <w:sz w:val="20"/>
          <w:szCs w:val="20"/>
        </w:rPr>
        <w:t>Tổng công ty lưu ký và bù trừ chứng khoán Việt Nam</w:t>
      </w:r>
      <w:r w:rsidRPr="00102C10">
        <w:rPr>
          <w:rFonts w:ascii="Arial" w:hAnsi="Arial" w:cs="Arial"/>
          <w:color w:val="000000"/>
          <w:sz w:val="20"/>
          <w:szCs w:val="20"/>
        </w:rPr>
        <w:t>.</w:t>
      </w:r>
    </w:p>
    <w:p w14:paraId="2C9E048B" w14:textId="77777777" w:rsidR="00501554" w:rsidRPr="00102C10" w:rsidRDefault="00E47732" w:rsidP="00102C10">
      <w:pPr>
        <w:widowControl w:val="0"/>
        <w:spacing w:line="240" w:lineRule="auto"/>
        <w:ind w:firstLine="720"/>
        <w:rPr>
          <w:rFonts w:ascii="Arial" w:hAnsi="Arial" w:cs="Arial"/>
          <w:color w:val="000000"/>
          <w:sz w:val="20"/>
          <w:szCs w:val="20"/>
        </w:rPr>
      </w:pPr>
      <w:r w:rsidRPr="00102C10">
        <w:rPr>
          <w:rFonts w:ascii="Arial" w:hAnsi="Arial" w:cs="Arial"/>
          <w:color w:val="000000"/>
          <w:sz w:val="20"/>
          <w:szCs w:val="20"/>
          <w:lang w:val="en-US"/>
        </w:rPr>
        <w:t>3</w:t>
      </w:r>
      <w:r w:rsidR="009054D7" w:rsidRPr="00102C10">
        <w:rPr>
          <w:rFonts w:ascii="Arial" w:hAnsi="Arial" w:cs="Arial"/>
          <w:color w:val="000000"/>
          <w:sz w:val="20"/>
          <w:szCs w:val="20"/>
        </w:rPr>
        <w:t xml:space="preserve">. Việc ký gửi, rút ký gửi, chuyển khoản </w:t>
      </w:r>
      <w:r w:rsidR="009054D7" w:rsidRPr="00102C10">
        <w:rPr>
          <w:rFonts w:ascii="Arial" w:hAnsi="Arial" w:cs="Arial"/>
          <w:sz w:val="20"/>
          <w:szCs w:val="20"/>
        </w:rPr>
        <w:t xml:space="preserve">hạn ngạch phát thải khí nhà kính, tín chỉ các-bon </w:t>
      </w:r>
      <w:r w:rsidR="009054D7" w:rsidRPr="00102C10">
        <w:rPr>
          <w:rFonts w:ascii="Arial" w:hAnsi="Arial" w:cs="Arial"/>
          <w:color w:val="000000"/>
          <w:sz w:val="20"/>
          <w:szCs w:val="20"/>
        </w:rPr>
        <w:t xml:space="preserve">tại </w:t>
      </w:r>
      <w:r w:rsidR="005F7FC6" w:rsidRPr="00102C10">
        <w:rPr>
          <w:rFonts w:ascii="Arial" w:hAnsi="Arial" w:cs="Arial"/>
          <w:color w:val="000000"/>
          <w:sz w:val="20"/>
          <w:szCs w:val="20"/>
        </w:rPr>
        <w:t>Tổng công ty lưu ký và bù trừ chứng khoán Việt Nam</w:t>
      </w:r>
      <w:r w:rsidR="009054D7" w:rsidRPr="00102C10">
        <w:rPr>
          <w:rFonts w:ascii="Arial" w:hAnsi="Arial" w:cs="Arial"/>
          <w:color w:val="000000"/>
          <w:sz w:val="20"/>
          <w:szCs w:val="20"/>
        </w:rPr>
        <w:t xml:space="preserve"> có hiệu lực kể từ thời điểm </w:t>
      </w:r>
      <w:r w:rsidR="005F7FC6" w:rsidRPr="00102C10">
        <w:rPr>
          <w:rFonts w:ascii="Arial" w:hAnsi="Arial" w:cs="Arial"/>
          <w:color w:val="000000"/>
          <w:sz w:val="20"/>
          <w:szCs w:val="20"/>
        </w:rPr>
        <w:t>Tổng công ty lưu ký và bù trừ chứng khoán Việt Nam</w:t>
      </w:r>
      <w:r w:rsidR="009054D7" w:rsidRPr="00102C10">
        <w:rPr>
          <w:rFonts w:ascii="Arial" w:hAnsi="Arial" w:cs="Arial"/>
          <w:color w:val="000000"/>
          <w:sz w:val="20"/>
          <w:szCs w:val="20"/>
        </w:rPr>
        <w:t xml:space="preserve"> thực hiện hạch toán trên tài khoản lưu ký hạn ngạch phát thải khí nhà kính, tín chỉ các-bon mở tại </w:t>
      </w:r>
      <w:r w:rsidR="005F7FC6" w:rsidRPr="00102C10">
        <w:rPr>
          <w:rFonts w:ascii="Arial" w:hAnsi="Arial" w:cs="Arial"/>
          <w:color w:val="000000"/>
          <w:sz w:val="20"/>
          <w:szCs w:val="20"/>
        </w:rPr>
        <w:t>Tổng công ty lưu ký và bù trừ chứng khoán Việt Nam</w:t>
      </w:r>
      <w:r w:rsidR="009054D7" w:rsidRPr="00102C10">
        <w:rPr>
          <w:rFonts w:ascii="Arial" w:hAnsi="Arial" w:cs="Arial"/>
          <w:color w:val="000000"/>
          <w:sz w:val="20"/>
          <w:szCs w:val="20"/>
        </w:rPr>
        <w:t>.</w:t>
      </w:r>
    </w:p>
    <w:p w14:paraId="45211C6A" w14:textId="77777777" w:rsidR="00501554" w:rsidRPr="00102C10" w:rsidRDefault="00E47732" w:rsidP="00102C10">
      <w:pPr>
        <w:widowControl w:val="0"/>
        <w:spacing w:line="240" w:lineRule="auto"/>
        <w:ind w:firstLine="720"/>
        <w:rPr>
          <w:rFonts w:ascii="Arial" w:hAnsi="Arial" w:cs="Arial"/>
          <w:sz w:val="20"/>
          <w:szCs w:val="20"/>
        </w:rPr>
      </w:pPr>
      <w:r w:rsidRPr="00102C10">
        <w:rPr>
          <w:rFonts w:ascii="Arial" w:hAnsi="Arial" w:cs="Arial"/>
          <w:color w:val="000000"/>
          <w:sz w:val="20"/>
          <w:szCs w:val="20"/>
          <w:lang w:val="en-US"/>
        </w:rPr>
        <w:t>4</w:t>
      </w:r>
      <w:r w:rsidR="009054D7" w:rsidRPr="00102C10">
        <w:rPr>
          <w:rFonts w:ascii="Arial" w:hAnsi="Arial" w:cs="Arial"/>
          <w:color w:val="000000"/>
          <w:sz w:val="20"/>
          <w:szCs w:val="20"/>
        </w:rPr>
        <w:t>. Tài khoản lưu ký hạn ngạch phát thải khí nhà kính, tín chỉ các-bon</w:t>
      </w:r>
    </w:p>
    <w:p w14:paraId="224BF92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Các chủ thể tham gia giao dịch chỉ được sử dụng 01 tài khoản lưu ký </w:t>
      </w:r>
      <w:r w:rsidRPr="00102C10">
        <w:rPr>
          <w:rFonts w:ascii="Arial" w:hAnsi="Arial" w:cs="Arial"/>
          <w:spacing w:val="-6"/>
          <w:sz w:val="20"/>
          <w:szCs w:val="20"/>
        </w:rPr>
        <w:t>chứng khoán theo quy định pháp luật về chứng khoán tại thành viên lưu ký các-bon</w:t>
      </w:r>
      <w:r w:rsidRPr="00102C10">
        <w:rPr>
          <w:rFonts w:ascii="Arial" w:hAnsi="Arial" w:cs="Arial"/>
          <w:sz w:val="20"/>
          <w:szCs w:val="20"/>
        </w:rPr>
        <w:t xml:space="preserve"> </w:t>
      </w:r>
      <w:r w:rsidRPr="00102C10">
        <w:rPr>
          <w:rFonts w:ascii="Arial" w:hAnsi="Arial" w:cs="Arial"/>
          <w:spacing w:val="-6"/>
          <w:sz w:val="20"/>
          <w:szCs w:val="20"/>
        </w:rPr>
        <w:t>để lưu ký và thanh toán giao dịch hạn ngạch phát thải khí nhà kính, tín chỉ các-bon</w:t>
      </w:r>
      <w:r w:rsidRPr="00102C10">
        <w:rPr>
          <w:rFonts w:ascii="Arial" w:hAnsi="Arial" w:cs="Arial"/>
          <w:sz w:val="20"/>
          <w:szCs w:val="20"/>
        </w:rPr>
        <w:t>. Trường hợp chủ thể tham gia giao dịch chuyển khoản từ tài khoản lưu ký của chủ thể tham gia giao dịch tại thành viên lưu ký các-bon này sang tài khoản lưu ký của chính chủ thể tham gia giao dịch tại thành viên lưu ký các-bon khác, chủ thể tham gia giao dịch được sử dụng thêm 01 tài khoản lưu ký khác để thực hiện việc chuyển khoản.</w:t>
      </w:r>
      <w:r w:rsidRPr="00102C10">
        <w:rPr>
          <w:rFonts w:ascii="Arial" w:hAnsi="Arial" w:cs="Arial"/>
          <w:color w:val="FF0000"/>
          <w:sz w:val="20"/>
          <w:szCs w:val="20"/>
        </w:rPr>
        <w:t xml:space="preserve"> </w:t>
      </w:r>
      <w:r w:rsidRPr="00102C10">
        <w:rPr>
          <w:rFonts w:ascii="Arial" w:hAnsi="Arial" w:cs="Arial"/>
          <w:sz w:val="20"/>
          <w:szCs w:val="20"/>
        </w:rPr>
        <w:t>Sau khi hoàn tất việc chuyển khoản, thành viên lưu ký các</w:t>
      </w:r>
      <w:r w:rsidRPr="00102C10">
        <w:rPr>
          <w:rFonts w:ascii="Arial" w:hAnsi="Arial" w:cs="Arial"/>
          <w:sz w:val="20"/>
          <w:szCs w:val="20"/>
          <w:lang w:val="en-US"/>
        </w:rPr>
        <w:t>-</w:t>
      </w:r>
      <w:r w:rsidRPr="00102C10">
        <w:rPr>
          <w:rFonts w:ascii="Arial" w:hAnsi="Arial" w:cs="Arial"/>
          <w:sz w:val="20"/>
          <w:szCs w:val="20"/>
        </w:rPr>
        <w:t>bon phải hủy đăng ký thông tin tài khoản lưu ký sử dụng trước đó</w:t>
      </w:r>
      <w:r w:rsidR="004A6648" w:rsidRPr="00102C10">
        <w:rPr>
          <w:rFonts w:ascii="Arial" w:hAnsi="Arial" w:cs="Arial"/>
          <w:sz w:val="20"/>
          <w:szCs w:val="20"/>
        </w:rPr>
        <w:t>;</w:t>
      </w:r>
    </w:p>
    <w:p w14:paraId="57A1530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Trước khi thực hiện lưu ký, giao dịch hạn ngạch phát thải khí nhà kính, tín chỉ các-bon trên sàn giao dịch các-bon</w:t>
      </w:r>
      <w:r w:rsidR="00530241" w:rsidRPr="00102C10">
        <w:rPr>
          <w:rFonts w:ascii="Arial" w:hAnsi="Arial" w:cs="Arial"/>
          <w:sz w:val="20"/>
          <w:szCs w:val="20"/>
        </w:rPr>
        <w:t xml:space="preserve"> trong nước</w:t>
      </w:r>
      <w:r w:rsidRPr="00102C10">
        <w:rPr>
          <w:rFonts w:ascii="Arial" w:hAnsi="Arial" w:cs="Arial"/>
          <w:sz w:val="20"/>
          <w:szCs w:val="20"/>
        </w:rPr>
        <w:t xml:space="preserve">, cơ quan, tổ chức phải thực hiện đăng ký thông tin tài khoản lưu ký với thành viên lưu ký các-bon để thành viên lưu ký các-bon cập nhật thông tin đăng ký vào hệ thống lưu ký và thanh toán giao dịch các-bon. Đối với các tài khoản sử dụng để lưu ký hạn ngạch phát thải khí nhà kính,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chỉ ghi nhận thông tin đối với tài khoản </w:t>
      </w:r>
      <w:r w:rsidR="0074133F" w:rsidRPr="00102C10">
        <w:rPr>
          <w:rFonts w:ascii="Arial" w:hAnsi="Arial" w:cs="Arial"/>
          <w:sz w:val="20"/>
          <w:szCs w:val="20"/>
          <w:lang w:val="en-US"/>
        </w:rPr>
        <w:t>của tổ chức</w:t>
      </w:r>
      <w:r w:rsidRPr="00102C10">
        <w:rPr>
          <w:rFonts w:ascii="Arial" w:hAnsi="Arial" w:cs="Arial"/>
          <w:sz w:val="20"/>
          <w:szCs w:val="20"/>
          <w:lang w:val="en-US"/>
        </w:rPr>
        <w:t xml:space="preserve"> </w:t>
      </w:r>
      <w:r w:rsidRPr="00102C10">
        <w:rPr>
          <w:rFonts w:ascii="Arial" w:hAnsi="Arial" w:cs="Arial"/>
          <w:sz w:val="20"/>
          <w:szCs w:val="20"/>
        </w:rPr>
        <w:t>thuộc danh sách quy định tại khoản 3 Điều 1</w:t>
      </w:r>
      <w:r w:rsidRPr="00102C10">
        <w:rPr>
          <w:rFonts w:ascii="Arial" w:hAnsi="Arial" w:cs="Arial"/>
          <w:sz w:val="20"/>
          <w:szCs w:val="20"/>
          <w:lang w:val="en-US"/>
        </w:rPr>
        <w:t>1</w:t>
      </w:r>
      <w:r w:rsidRPr="00102C10">
        <w:rPr>
          <w:rFonts w:ascii="Arial" w:hAnsi="Arial" w:cs="Arial"/>
          <w:sz w:val="20"/>
          <w:szCs w:val="20"/>
        </w:rPr>
        <w:t xml:space="preserve"> Nghị định này</w:t>
      </w:r>
      <w:r w:rsidR="004A6648" w:rsidRPr="00102C10">
        <w:rPr>
          <w:rFonts w:ascii="Arial" w:hAnsi="Arial" w:cs="Arial"/>
          <w:sz w:val="20"/>
          <w:szCs w:val="20"/>
        </w:rPr>
        <w:t>;</w:t>
      </w:r>
    </w:p>
    <w:p w14:paraId="62FB574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Trường hợp hủy đăng ký thông tin tài khoản lưu ký, cơ quan, tổ chức phải hủy đăng ký thông tin tài khoản lưu ký tại thành viên lưu ký các-bon để thành viên lưu ký các-bon cập nhật vào hệ thống lưu ký và thanh toán giao dịch các-bon của </w:t>
      </w:r>
      <w:r w:rsidR="005F7FC6" w:rsidRPr="00102C10">
        <w:rPr>
          <w:rFonts w:ascii="Arial" w:hAnsi="Arial" w:cs="Arial"/>
          <w:sz w:val="20"/>
          <w:szCs w:val="20"/>
        </w:rPr>
        <w:t>Tổng công ty lưu ký và bù trừ chứng khoán Việt Nam</w:t>
      </w:r>
      <w:r w:rsidR="004A6648" w:rsidRPr="00102C10">
        <w:rPr>
          <w:rFonts w:ascii="Arial" w:hAnsi="Arial" w:cs="Arial"/>
          <w:sz w:val="20"/>
          <w:szCs w:val="20"/>
        </w:rPr>
        <w:t>;</w:t>
      </w:r>
    </w:p>
    <w:p w14:paraId="5F4F7AC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d) Cuối ngày giao dịch, </w:t>
      </w:r>
      <w:r w:rsidR="005F7FC6" w:rsidRPr="00102C10">
        <w:rPr>
          <w:rFonts w:ascii="Arial" w:hAnsi="Arial" w:cs="Arial"/>
          <w:sz w:val="20"/>
          <w:szCs w:val="20"/>
        </w:rPr>
        <w:t xml:space="preserve">Tổng công ty lưu ký và bù trừ chứng khoán Việt </w:t>
      </w:r>
      <w:r w:rsidR="005F7FC6" w:rsidRPr="00102C10">
        <w:rPr>
          <w:rFonts w:ascii="Arial" w:hAnsi="Arial" w:cs="Arial"/>
          <w:spacing w:val="-4"/>
          <w:sz w:val="20"/>
          <w:szCs w:val="20"/>
        </w:rPr>
        <w:t>Nam</w:t>
      </w:r>
      <w:r w:rsidRPr="00102C10">
        <w:rPr>
          <w:rFonts w:ascii="Arial" w:hAnsi="Arial" w:cs="Arial"/>
          <w:spacing w:val="-4"/>
          <w:sz w:val="20"/>
          <w:szCs w:val="20"/>
        </w:rPr>
        <w:t xml:space="preserve"> gửi thông tin danh sách tài khoản lưu ký cho </w:t>
      </w:r>
      <w:r w:rsidR="005F7FC6" w:rsidRPr="00102C10">
        <w:rPr>
          <w:rFonts w:ascii="Arial" w:hAnsi="Arial" w:cs="Arial"/>
          <w:spacing w:val="-4"/>
          <w:sz w:val="20"/>
          <w:szCs w:val="20"/>
        </w:rPr>
        <w:t>Sở Giao dịch chứng khoán</w:t>
      </w:r>
      <w:r w:rsidRPr="00102C10">
        <w:rPr>
          <w:rFonts w:ascii="Arial" w:hAnsi="Arial" w:cs="Arial"/>
          <w:spacing w:val="-4"/>
          <w:sz w:val="20"/>
          <w:szCs w:val="20"/>
        </w:rPr>
        <w:t xml:space="preserve"> Hà Nội, Bộ Nông nghiệp và Môi trường để giao dịch vào ngày giao dịch tiếp theo.</w:t>
      </w:r>
    </w:p>
    <w:p w14:paraId="07254104"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4</w:t>
      </w:r>
      <w:r w:rsidRPr="00102C10">
        <w:rPr>
          <w:rFonts w:ascii="Arial" w:hAnsi="Arial" w:cs="Arial"/>
          <w:b/>
          <w:sz w:val="20"/>
          <w:szCs w:val="20"/>
        </w:rPr>
        <w:t xml:space="preserve">. Giao dịch trên sàn giao dịch các-bon </w:t>
      </w:r>
      <w:r w:rsidR="00530241" w:rsidRPr="00102C10">
        <w:rPr>
          <w:rFonts w:ascii="Arial" w:hAnsi="Arial" w:cs="Arial"/>
          <w:b/>
          <w:sz w:val="20"/>
          <w:szCs w:val="20"/>
        </w:rPr>
        <w:t>trong nước</w:t>
      </w:r>
    </w:p>
    <w:p w14:paraId="3B3BF671"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1. Chủ thể tham gia giao dịch chỉ được sử dụng 01 tài khoản giao dịch chứng khoán theo pháp luật chứng khoán tại thành viên giao dịch các-bon để giao dịch hạn ngạch phát thải khí nhà kính, tín chỉ các-bon</w:t>
      </w:r>
      <w:r w:rsidRPr="00102C10">
        <w:rPr>
          <w:rFonts w:ascii="Arial" w:hAnsi="Arial" w:cs="Arial"/>
          <w:sz w:val="20"/>
          <w:szCs w:val="20"/>
          <w:lang w:val="en-US"/>
        </w:rPr>
        <w:t xml:space="preserve"> </w:t>
      </w:r>
      <w:sdt>
        <w:sdtPr>
          <w:rPr>
            <w:rFonts w:ascii="Arial" w:hAnsi="Arial" w:cs="Arial"/>
            <w:color w:val="000000" w:themeColor="text1"/>
            <w:sz w:val="20"/>
            <w:szCs w:val="20"/>
          </w:rPr>
          <w:tag w:val="goog_rdk_98"/>
          <w:id w:val="96710784"/>
        </w:sdtPr>
        <w:sdtContent>
          <w:r w:rsidRPr="00102C10">
            <w:rPr>
              <w:rFonts w:ascii="Arial" w:hAnsi="Arial" w:cs="Arial"/>
              <w:color w:val="000000" w:themeColor="text1"/>
              <w:sz w:val="20"/>
              <w:szCs w:val="20"/>
            </w:rPr>
            <w:t>theo nguyên tắc tách bạch, riêng biệt hoạt động giao dịch hạn ngạch phát thải khí nhà kính, tín chỉ các-bon với các hoạt động giao dịch khác. Thành viên giao dịch các-bon phải tách biệt các giao dịch hạn ngạch phát thải khí nhà kính, tín chỉ các-bon, theo dõi riêng, hạch toán riêng, không được bù trừ chéo hoặc vay mượn tài sản với các hoạt động giao dịch khác. Tài khoản giao dịch phải hiển thị tách biệt giữa cấu phần giao dịch các-bon với cấu phần giao dịch chứng khoán ngay từ khi đăng nhập vào tài khoản giao dịch của người dùng</w:t>
          </w:r>
        </w:sdtContent>
      </w:sdt>
      <w:r w:rsidRPr="00102C10">
        <w:rPr>
          <w:rFonts w:ascii="Arial" w:hAnsi="Arial" w:cs="Arial"/>
          <w:color w:val="000000" w:themeColor="text1"/>
          <w:sz w:val="20"/>
          <w:szCs w:val="20"/>
        </w:rPr>
        <w:t>.</w:t>
      </w:r>
    </w:p>
    <w:p w14:paraId="066A2B8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Các chủ thể tham gia giao dịch phải có đủ tiền khi đặt lệnh mua, đủ hạn ngạch phát thải khí nhà kính, tín chỉ các-bon khi đặt lệnh bán.</w:t>
      </w:r>
    </w:p>
    <w:p w14:paraId="3215027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Thành viên giao dịch các-bon có trách nhiệm theo dõi số dư hạn ngạch phát thải khí nhà kính, tín chỉ các-bon, số dư tiền, kiểm tra tính </w:t>
      </w:r>
      <w:r w:rsidRPr="00102C10">
        <w:rPr>
          <w:rFonts w:ascii="Arial" w:hAnsi="Arial" w:cs="Arial"/>
          <w:sz w:val="20"/>
          <w:szCs w:val="20"/>
          <w:lang w:val="en-US"/>
        </w:rPr>
        <w:t>đầy đủ và chính xác</w:t>
      </w:r>
      <w:r w:rsidRPr="00102C10">
        <w:rPr>
          <w:rFonts w:ascii="Arial" w:hAnsi="Arial" w:cs="Arial"/>
          <w:sz w:val="20"/>
          <w:szCs w:val="20"/>
        </w:rPr>
        <w:t xml:space="preserve"> của </w:t>
      </w:r>
      <w:r w:rsidRPr="00102C10">
        <w:rPr>
          <w:rFonts w:ascii="Arial" w:hAnsi="Arial" w:cs="Arial"/>
          <w:sz w:val="20"/>
          <w:szCs w:val="20"/>
          <w:lang w:val="en-US"/>
        </w:rPr>
        <w:t>các thông tin đặt lệnh</w:t>
      </w:r>
      <w:r w:rsidRPr="00102C10">
        <w:rPr>
          <w:rFonts w:ascii="Arial" w:hAnsi="Arial" w:cs="Arial"/>
          <w:sz w:val="20"/>
          <w:szCs w:val="20"/>
        </w:rPr>
        <w:t>.</w:t>
      </w:r>
    </w:p>
    <w:p w14:paraId="6B0D0F1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lastRenderedPageBreak/>
        <w:t>4. Thành viên giao dịch các-bon thông báo kết quả giao dịch cho chủ thể tham gia giao dịch ngay sau khi giao dịch được thực hiện theo hình thức đã thỏa thuận. Thành viên giao dịch các-bon phải gửi sao kê hàng tháng tài khoản tiền, tài khoản lưu ký hạn ngạch phát thải khí nhà kính, tín chỉ các-bon cho chủ thể tham gia giao dịch hoặc khi có yêu cầu của chủ thể tham gia giao dịch.</w:t>
      </w:r>
    </w:p>
    <w:p w14:paraId="6F098A9F" w14:textId="77777777" w:rsidR="0018736F"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5. Sau khi giao dịch hạn ngạch phát thải khí nhà kính, tín chỉ các-bon được xác lập,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có trách nhiệm cung cấp kết quả giao dịch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để thanh toán giao dịch.</w:t>
      </w:r>
    </w:p>
    <w:p w14:paraId="5C17F3DD"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5</w:t>
      </w:r>
      <w:r w:rsidRPr="00102C10">
        <w:rPr>
          <w:rFonts w:ascii="Arial" w:hAnsi="Arial" w:cs="Arial"/>
          <w:b/>
          <w:sz w:val="20"/>
          <w:szCs w:val="20"/>
        </w:rPr>
        <w:t xml:space="preserve">. Thanh toán giao dịch </w:t>
      </w:r>
    </w:p>
    <w:p w14:paraId="1DF35A1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Các giao dịch trên hệ thống giao dịch các-bon được thanh toán qua hệ thống lưu ký và thanh toán giao dịch các-bon trong cùng ngày giao dịch theo phương thức thanh toán tức thời theo từng giao dịch, không áp dụng theo cơ chế đối tác bù trừ trung tâm.</w:t>
      </w:r>
    </w:p>
    <w:p w14:paraId="1BD451B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thực hiện thanh toán giao dịch hạn ngạch phát thải khí nhà kính, tín chỉ các-bon căn cứ vào kết quả giao dịch do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cung cấp. </w:t>
      </w:r>
    </w:p>
    <w:p w14:paraId="3B50A5A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Việc thanh toán tiền giao dịch hạn ngạch phát thải khí nhà kính, tín chỉ các-bon được thực hiện trên hệ thống tài khoản </w:t>
      </w:r>
      <w:r w:rsidR="001F5343" w:rsidRPr="00102C10">
        <w:rPr>
          <w:rFonts w:ascii="Arial" w:hAnsi="Arial" w:cs="Arial"/>
          <w:sz w:val="20"/>
          <w:szCs w:val="20"/>
          <w:lang w:val="en-US"/>
        </w:rPr>
        <w:t>thanh toán</w:t>
      </w:r>
      <w:r w:rsidRPr="00102C10">
        <w:rPr>
          <w:rFonts w:ascii="Arial" w:hAnsi="Arial" w:cs="Arial"/>
          <w:sz w:val="20"/>
          <w:szCs w:val="20"/>
        </w:rPr>
        <w:t xml:space="preserve"> của ngân hàng thanh toán trên cơ sở nghĩa vụ thanh toán do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xác định và ủy quyền của thành viên lưu ký các-bon cho ngân hàng thanh toán thực hiện thanh toán tiền giao dịch hạn ngạch phát thải khí nhà kính, tín chỉ các-bon. </w:t>
      </w:r>
    </w:p>
    <w:p w14:paraId="1FEF403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4. Việc thanh toán hạn ngạch phát thải khí nhà kính, tín chỉ các-bon được thực hiện trên hệ thống lưu ký và thanh toán giao dịch các-bon theo nguyên tắc chuyển khoản hạn ngạch phát thải khí nhà kính, tín chỉ các-bon giữa các tài khoản của chủ thể tham gia giao dịch đồng thời với thanh toán tiền tại ngân hàng thanh toán.</w:t>
      </w:r>
    </w:p>
    <w:p w14:paraId="387F94A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5. Thành viên lưu ký các-bon có trách nhiệm phân bổ tiền và hạn ngạch phát thải khí nhà kính, tín chỉ các-bon đến tài khoản của chủ thể tham gia giao dịch, đồng thời thông báo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kết quả phân bổ.</w:t>
      </w:r>
    </w:p>
    <w:p w14:paraId="1176FBF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6. Thành viên lưu ký các-bon phải kết nối hệ thống, mở tài khoản tiền gửi đứng tên thành viên lưu ký các-bon tại ngân hàng thanh toán, đảm bảo thực hiện theo quy trình nộp, rút, chuyển khoản, so khớp số dư tiền thanh toán giao dịch hạn ngạch phát thải khí nhà kính, tín chỉ các-bon. </w:t>
      </w:r>
    </w:p>
    <w:p w14:paraId="1CAC69F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7. Ngân hàng thanh toán có trách nhiệm quản lý thông tin chi tiết số dư tiền gửi thanh toán giao dịch hạn ngạch phát thải khí nhà kính, tín chỉ các-bon của chủ thể tham gia giao dịch theo thông tin do thành viên lưu ký các-bon cung cấp để đảm bảo thanh toán đúng giao dịch của chủ thể đó.</w:t>
      </w:r>
    </w:p>
    <w:p w14:paraId="1D6A675A" w14:textId="77777777" w:rsidR="00A10F92" w:rsidRPr="00102C10" w:rsidRDefault="009054D7" w:rsidP="00102C10">
      <w:pPr>
        <w:widowControl w:val="0"/>
        <w:spacing w:line="240" w:lineRule="auto"/>
        <w:ind w:firstLine="720"/>
        <w:rPr>
          <w:rFonts w:ascii="Arial" w:hAnsi="Arial" w:cs="Arial"/>
          <w:b/>
          <w:color w:val="000000" w:themeColor="text1"/>
          <w:sz w:val="20"/>
          <w:szCs w:val="20"/>
        </w:rPr>
      </w:pPr>
      <w:bookmarkStart w:id="4" w:name="dieu_20"/>
      <w:r w:rsidRPr="00102C10">
        <w:rPr>
          <w:rFonts w:ascii="Arial" w:hAnsi="Arial" w:cs="Arial"/>
          <w:b/>
          <w:color w:val="000000" w:themeColor="text1"/>
          <w:sz w:val="20"/>
          <w:szCs w:val="20"/>
        </w:rPr>
        <w:t>Điều 16. Xử lý lỗi sau giao dịch</w:t>
      </w:r>
    </w:p>
    <w:p w14:paraId="160B9EC5" w14:textId="77777777" w:rsidR="00A10F92" w:rsidRPr="00102C10" w:rsidRDefault="009054D7" w:rsidP="00102C10">
      <w:pPr>
        <w:widowControl w:val="0"/>
        <w:spacing w:line="240" w:lineRule="auto"/>
        <w:ind w:firstLine="720"/>
        <w:rPr>
          <w:rFonts w:ascii="Arial" w:hAnsi="Arial" w:cs="Arial"/>
          <w:color w:val="000000" w:themeColor="text1"/>
          <w:sz w:val="20"/>
          <w:szCs w:val="20"/>
        </w:rPr>
      </w:pPr>
      <w:r w:rsidRPr="00102C10">
        <w:rPr>
          <w:rFonts w:ascii="Arial" w:hAnsi="Arial" w:cs="Arial"/>
          <w:color w:val="000000" w:themeColor="text1"/>
          <w:sz w:val="20"/>
          <w:szCs w:val="20"/>
        </w:rPr>
        <w:t xml:space="preserve">1. Trường hợp thành viên giao dịch các-bon nhập sai số hiệu tài khoản của chính mình vào hệ thống giao dịch </w:t>
      </w:r>
      <w:r w:rsidR="00BC781C" w:rsidRPr="00102C10">
        <w:rPr>
          <w:rFonts w:ascii="Arial" w:hAnsi="Arial" w:cs="Arial"/>
          <w:color w:val="000000" w:themeColor="text1"/>
          <w:sz w:val="20"/>
          <w:szCs w:val="20"/>
        </w:rPr>
        <w:t>các-bon</w:t>
      </w:r>
      <w:r w:rsidRPr="00102C10">
        <w:rPr>
          <w:rFonts w:ascii="Arial" w:hAnsi="Arial" w:cs="Arial"/>
          <w:color w:val="000000" w:themeColor="text1"/>
          <w:sz w:val="20"/>
          <w:szCs w:val="20"/>
        </w:rPr>
        <w:t xml:space="preserve">, </w:t>
      </w:r>
      <w:r w:rsidR="005F7FC6" w:rsidRPr="00102C10">
        <w:rPr>
          <w:rFonts w:ascii="Arial" w:hAnsi="Arial" w:cs="Arial"/>
          <w:color w:val="000000" w:themeColor="text1"/>
          <w:sz w:val="20"/>
          <w:szCs w:val="20"/>
        </w:rPr>
        <w:t>Tổng công ty lưu ký và bù trừ chứng khoán Việt Nam</w:t>
      </w:r>
      <w:r w:rsidRPr="00102C10">
        <w:rPr>
          <w:rFonts w:ascii="Arial" w:hAnsi="Arial" w:cs="Arial"/>
          <w:color w:val="000000" w:themeColor="text1"/>
          <w:sz w:val="20"/>
          <w:szCs w:val="20"/>
        </w:rPr>
        <w:t xml:space="preserve"> sẽ thực hiện điều chỉnh về đúng số hiệu tài khoản của chính thành viên giao dịch các-bon để thực hiện thanh toán giao dịch.</w:t>
      </w:r>
    </w:p>
    <w:p w14:paraId="56D6B273" w14:textId="77777777" w:rsidR="00A10F92" w:rsidRPr="00102C10" w:rsidRDefault="009054D7" w:rsidP="00102C10">
      <w:pPr>
        <w:widowControl w:val="0"/>
        <w:spacing w:line="240" w:lineRule="auto"/>
        <w:ind w:firstLine="720"/>
        <w:rPr>
          <w:rFonts w:ascii="Arial" w:hAnsi="Arial" w:cs="Arial"/>
          <w:color w:val="000000" w:themeColor="text1"/>
          <w:sz w:val="20"/>
          <w:szCs w:val="20"/>
        </w:rPr>
      </w:pPr>
      <w:r w:rsidRPr="00102C10">
        <w:rPr>
          <w:rFonts w:ascii="Arial" w:hAnsi="Arial" w:cs="Arial"/>
          <w:color w:val="000000" w:themeColor="text1"/>
          <w:sz w:val="20"/>
          <w:szCs w:val="20"/>
        </w:rPr>
        <w:t xml:space="preserve">2. </w:t>
      </w:r>
      <w:r w:rsidR="005F7FC6" w:rsidRPr="00102C10">
        <w:rPr>
          <w:rFonts w:ascii="Arial" w:hAnsi="Arial" w:cs="Arial"/>
          <w:color w:val="000000" w:themeColor="text1"/>
          <w:sz w:val="20"/>
          <w:szCs w:val="20"/>
        </w:rPr>
        <w:t>Tổng công ty lưu ký và bù trừ chứng khoán Việt Nam</w:t>
      </w:r>
      <w:r w:rsidRPr="00102C10">
        <w:rPr>
          <w:rFonts w:ascii="Arial" w:hAnsi="Arial" w:cs="Arial"/>
          <w:color w:val="000000" w:themeColor="text1"/>
          <w:sz w:val="20"/>
          <w:szCs w:val="20"/>
        </w:rPr>
        <w:t xml:space="preserve"> thực hiện loại bỏ thanh toán giao dịch lỗi của thành viên giao dịch các-bon, thành viên lưu ký các-bon</w:t>
      </w:r>
      <w:r w:rsidR="00EB0527" w:rsidRPr="00102C10">
        <w:rPr>
          <w:rFonts w:ascii="Arial" w:hAnsi="Arial" w:cs="Arial"/>
          <w:color w:val="000000" w:themeColor="text1"/>
          <w:sz w:val="20"/>
          <w:szCs w:val="20"/>
          <w:lang w:val="en-US"/>
        </w:rPr>
        <w:t>,</w:t>
      </w:r>
      <w:r w:rsidRPr="00102C10">
        <w:rPr>
          <w:rFonts w:ascii="Arial" w:hAnsi="Arial" w:cs="Arial"/>
          <w:color w:val="000000" w:themeColor="text1"/>
          <w:sz w:val="20"/>
          <w:szCs w:val="20"/>
        </w:rPr>
        <w:t xml:space="preserve"> trừ trường hợp quy định tại khoản 1 Điều này.</w:t>
      </w:r>
    </w:p>
    <w:p w14:paraId="0588B92D" w14:textId="77777777" w:rsidR="00A10F92" w:rsidRPr="00102C10" w:rsidRDefault="009054D7" w:rsidP="00102C10">
      <w:pPr>
        <w:widowControl w:val="0"/>
        <w:spacing w:line="240" w:lineRule="auto"/>
        <w:ind w:firstLine="720"/>
        <w:rPr>
          <w:rFonts w:ascii="Arial" w:hAnsi="Arial" w:cs="Arial"/>
          <w:color w:val="000000" w:themeColor="text1"/>
          <w:sz w:val="20"/>
          <w:szCs w:val="20"/>
        </w:rPr>
      </w:pPr>
      <w:r w:rsidRPr="00102C10">
        <w:rPr>
          <w:rFonts w:ascii="Arial" w:hAnsi="Arial" w:cs="Arial"/>
          <w:color w:val="000000" w:themeColor="text1"/>
          <w:sz w:val="20"/>
          <w:szCs w:val="20"/>
        </w:rPr>
        <w:t xml:space="preserve">3. </w:t>
      </w:r>
      <w:r w:rsidR="005F7FC6" w:rsidRPr="00102C10">
        <w:rPr>
          <w:rFonts w:ascii="Arial" w:hAnsi="Arial" w:cs="Arial"/>
          <w:color w:val="000000" w:themeColor="text1"/>
          <w:sz w:val="20"/>
          <w:szCs w:val="20"/>
        </w:rPr>
        <w:t>Tổng công ty lưu ký và bù trừ chứng khoán Việt Nam</w:t>
      </w:r>
      <w:r w:rsidRPr="00102C10">
        <w:rPr>
          <w:rFonts w:ascii="Arial" w:hAnsi="Arial" w:cs="Arial"/>
          <w:color w:val="000000" w:themeColor="text1"/>
          <w:sz w:val="20"/>
          <w:szCs w:val="20"/>
        </w:rPr>
        <w:t xml:space="preserve"> có trách nhiệm thông báo cho </w:t>
      </w:r>
      <w:r w:rsidR="005F7FC6" w:rsidRPr="00102C10">
        <w:rPr>
          <w:rFonts w:ascii="Arial" w:hAnsi="Arial" w:cs="Arial"/>
          <w:color w:val="000000" w:themeColor="text1"/>
          <w:sz w:val="20"/>
          <w:szCs w:val="20"/>
        </w:rPr>
        <w:t>Sở Giao dịch chứng khoán</w:t>
      </w:r>
      <w:r w:rsidRPr="00102C10">
        <w:rPr>
          <w:rFonts w:ascii="Arial" w:hAnsi="Arial" w:cs="Arial"/>
          <w:color w:val="000000" w:themeColor="text1"/>
          <w:sz w:val="20"/>
          <w:szCs w:val="20"/>
        </w:rPr>
        <w:t xml:space="preserve"> Hà Nội các giao dịch xử lý lỗi sau giao dịch.</w:t>
      </w:r>
    </w:p>
    <w:p w14:paraId="6934AD31" w14:textId="77777777" w:rsidR="0074133F"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lang w:val="en-US"/>
        </w:rPr>
      </w:pPr>
      <w:r w:rsidRPr="00102C10">
        <w:rPr>
          <w:rFonts w:ascii="Arial" w:hAnsi="Arial" w:cs="Arial"/>
          <w:color w:val="000000" w:themeColor="text1"/>
          <w:sz w:val="20"/>
          <w:szCs w:val="20"/>
        </w:rPr>
        <w:t xml:space="preserve">4. Việc xử lý giao dịch lỗi được thực hiện theo </w:t>
      </w:r>
      <w:r w:rsidR="006C43E3" w:rsidRPr="00102C10">
        <w:rPr>
          <w:rFonts w:ascii="Arial" w:hAnsi="Arial" w:cs="Arial"/>
          <w:color w:val="000000" w:themeColor="text1"/>
          <w:sz w:val="20"/>
          <w:szCs w:val="20"/>
        </w:rPr>
        <w:t>q</w:t>
      </w:r>
      <w:r w:rsidRPr="00102C10">
        <w:rPr>
          <w:rFonts w:ascii="Arial" w:hAnsi="Arial" w:cs="Arial"/>
          <w:color w:val="000000" w:themeColor="text1"/>
          <w:sz w:val="20"/>
          <w:szCs w:val="20"/>
        </w:rPr>
        <w:t xml:space="preserve">uy chế của </w:t>
      </w:r>
      <w:r w:rsidR="005F7FC6" w:rsidRPr="00102C10">
        <w:rPr>
          <w:rFonts w:ascii="Arial" w:hAnsi="Arial" w:cs="Arial"/>
          <w:color w:val="000000" w:themeColor="text1"/>
          <w:sz w:val="20"/>
          <w:szCs w:val="20"/>
        </w:rPr>
        <w:t>Tổng công ty lưu ký và bù trừ chứng khoán Việt Nam</w:t>
      </w:r>
      <w:r w:rsidRPr="00102C10">
        <w:rPr>
          <w:rFonts w:ascii="Arial" w:hAnsi="Arial" w:cs="Arial"/>
          <w:color w:val="000000" w:themeColor="text1"/>
          <w:sz w:val="20"/>
          <w:szCs w:val="20"/>
        </w:rPr>
        <w:t>.</w:t>
      </w:r>
    </w:p>
    <w:p w14:paraId="24E51355"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7</w:t>
      </w:r>
      <w:r w:rsidRPr="00102C10">
        <w:rPr>
          <w:rFonts w:ascii="Arial" w:hAnsi="Arial" w:cs="Arial"/>
          <w:b/>
          <w:sz w:val="20"/>
          <w:szCs w:val="20"/>
        </w:rPr>
        <w:t>. Loại bỏ thanh toán giao dịch</w:t>
      </w:r>
      <w:bookmarkEnd w:id="4"/>
      <w:r w:rsidRPr="00102C10">
        <w:rPr>
          <w:rFonts w:ascii="Arial" w:hAnsi="Arial" w:cs="Arial"/>
          <w:b/>
          <w:sz w:val="20"/>
          <w:szCs w:val="20"/>
        </w:rPr>
        <w:t xml:space="preserve"> </w:t>
      </w:r>
    </w:p>
    <w:p w14:paraId="0323784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loại bỏ thanh toán giao dịch hạn ngạch phát thải khí nhà kính, tín chỉ các-bon trong các trường hợp sau</w:t>
      </w:r>
      <w:r w:rsidR="00EB0527" w:rsidRPr="00102C10">
        <w:rPr>
          <w:rFonts w:ascii="Arial" w:hAnsi="Arial" w:cs="Arial"/>
          <w:sz w:val="20"/>
          <w:szCs w:val="20"/>
          <w:lang w:val="en-US"/>
        </w:rPr>
        <w:t xml:space="preserve"> đây</w:t>
      </w:r>
      <w:r w:rsidRPr="00102C10">
        <w:rPr>
          <w:rFonts w:ascii="Arial" w:hAnsi="Arial" w:cs="Arial"/>
          <w:sz w:val="20"/>
          <w:szCs w:val="20"/>
        </w:rPr>
        <w:t>:</w:t>
      </w:r>
    </w:p>
    <w:p w14:paraId="02C8F6F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Giao dịch của khách hàng của thành viên lưu ký các-bon được thực hiện sau khi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đã thông báo cho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về việc đình chỉ hoạt động thanh toán hạn ngạch, tín chỉ đối với thành viên lưu ký các-bon đó;</w:t>
      </w:r>
    </w:p>
    <w:p w14:paraId="72B6E85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Giao dịch đối với mã hạn ngạch phát thải khí nhà kính, tín chỉ các-bon </w:t>
      </w:r>
      <w:r w:rsidRPr="00102C10">
        <w:rPr>
          <w:rFonts w:ascii="Arial" w:hAnsi="Arial" w:cs="Arial"/>
          <w:sz w:val="20"/>
          <w:szCs w:val="20"/>
          <w:lang w:val="en-US"/>
        </w:rPr>
        <w:t xml:space="preserve">không thuộc </w:t>
      </w:r>
      <w:r w:rsidRPr="00102C10">
        <w:rPr>
          <w:rFonts w:ascii="Arial" w:hAnsi="Arial" w:cs="Arial"/>
          <w:sz w:val="20"/>
          <w:szCs w:val="20"/>
        </w:rPr>
        <w:t xml:space="preserve">danh </w:t>
      </w:r>
      <w:r w:rsidRPr="00102C10">
        <w:rPr>
          <w:rFonts w:ascii="Arial" w:hAnsi="Arial" w:cs="Arial"/>
          <w:sz w:val="20"/>
          <w:szCs w:val="20"/>
        </w:rPr>
        <w:lastRenderedPageBreak/>
        <w:t>mục hạn ngạch phát thải khí nhà kính, tín chỉ các-bon được phép giao dịch</w:t>
      </w:r>
      <w:r w:rsidRPr="00102C10">
        <w:rPr>
          <w:rFonts w:ascii="Arial" w:hAnsi="Arial" w:cs="Arial"/>
          <w:sz w:val="20"/>
          <w:szCs w:val="20"/>
          <w:lang w:val="en-US"/>
        </w:rPr>
        <w:t xml:space="preserve"> do</w:t>
      </w:r>
      <w:r w:rsidRPr="00102C10">
        <w:rPr>
          <w:rFonts w:ascii="Arial" w:hAnsi="Arial" w:cs="Arial"/>
          <w:sz w:val="20"/>
          <w:szCs w:val="20"/>
        </w:rPr>
        <w:t xml:space="preserve"> Bộ Nông nghiệp và Môi trường thông báo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lang w:val="en-US"/>
        </w:rPr>
        <w:t xml:space="preserve"> theo quy định tại khoản 2 Điều 6 Nghị định này</w:t>
      </w:r>
      <w:r w:rsidRPr="00102C10">
        <w:rPr>
          <w:rFonts w:ascii="Arial" w:hAnsi="Arial" w:cs="Arial"/>
          <w:sz w:val="20"/>
          <w:szCs w:val="20"/>
        </w:rPr>
        <w:t xml:space="preserve"> hoặc giao dịch phát sinh sau ngày giao dịch cuối cùng của mã hạn ngạch phát thải khí nhà kính, tín chỉ các-bon;</w:t>
      </w:r>
    </w:p>
    <w:p w14:paraId="6DFBA86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Giao dịch có thông tin tài khoản lưu ký chưa được ghi nhận vào hệ thống lưu ký và thanh toán giao dịch các-bon trước thời điểm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nhận được kết quả giao dịch từ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w:t>
      </w:r>
    </w:p>
    <w:p w14:paraId="6A77DA6B"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d) Giao dịch không có đủ tiền, hạn ngạch phát thải khí nhà kính, tín chỉ các-bon để thanh toán;</w:t>
      </w:r>
    </w:p>
    <w:p w14:paraId="13032FD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đ) Các trường hợp khác theo quyết định của cơ quan có thẩm quyền</w:t>
      </w:r>
      <w:r w:rsidRPr="00102C10">
        <w:rPr>
          <w:rFonts w:ascii="Arial" w:hAnsi="Arial" w:cs="Arial"/>
          <w:sz w:val="20"/>
          <w:szCs w:val="20"/>
          <w:lang w:val="en-US"/>
        </w:rPr>
        <w:t xml:space="preserve"> </w:t>
      </w:r>
      <w:r w:rsidR="0074133F" w:rsidRPr="00102C10">
        <w:rPr>
          <w:rFonts w:ascii="Arial" w:hAnsi="Arial" w:cs="Arial"/>
          <w:sz w:val="20"/>
          <w:szCs w:val="20"/>
        </w:rPr>
        <w:t xml:space="preserve">trước khi </w:t>
      </w:r>
      <w:r w:rsidR="005F7FC6" w:rsidRPr="00102C10">
        <w:rPr>
          <w:rFonts w:ascii="Arial" w:hAnsi="Arial" w:cs="Arial"/>
          <w:sz w:val="20"/>
          <w:szCs w:val="20"/>
        </w:rPr>
        <w:t>Tổng công ty lưu ký và bù trừ chứng khoán Việt Nam</w:t>
      </w:r>
      <w:r w:rsidR="0074133F" w:rsidRPr="00102C10">
        <w:rPr>
          <w:rFonts w:ascii="Arial" w:hAnsi="Arial" w:cs="Arial"/>
          <w:sz w:val="20"/>
          <w:szCs w:val="20"/>
        </w:rPr>
        <w:t xml:space="preserve"> hoàn tất thanh toán</w:t>
      </w:r>
      <w:r w:rsidRPr="00102C10">
        <w:rPr>
          <w:rFonts w:ascii="Arial" w:hAnsi="Arial" w:cs="Arial"/>
          <w:sz w:val="20"/>
          <w:szCs w:val="20"/>
        </w:rPr>
        <w:t>.</w:t>
      </w:r>
    </w:p>
    <w:p w14:paraId="7C4EECF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có trách nhiệm thông báo cho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các tổ chức liên quan sau khi loại bỏ thanh toán giao dịch hạn ngạch phát thải khí nhà kính, tín chỉ các-bon.</w:t>
      </w:r>
    </w:p>
    <w:p w14:paraId="7AE5EA3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Bên phát sinh lỗi dẫn tới giao dịch bị loại bỏ thanh toán phải chịu hoàn toàn trách nhiệm đối với các tổn thất phát sinh cho các bên liên quan bị thiệt hại do giao dịch không được thanh toán. </w:t>
      </w:r>
      <w:sdt>
        <w:sdtPr>
          <w:rPr>
            <w:rFonts w:ascii="Arial" w:hAnsi="Arial" w:cs="Arial"/>
            <w:color w:val="000000" w:themeColor="text1"/>
            <w:sz w:val="20"/>
            <w:szCs w:val="20"/>
          </w:rPr>
          <w:tag w:val="goog_rdk_116"/>
          <w:id w:val="594893100"/>
        </w:sdtPr>
        <w:sdtContent>
          <w:r w:rsidRPr="00102C10">
            <w:rPr>
              <w:rFonts w:ascii="Arial" w:hAnsi="Arial" w:cs="Arial"/>
              <w:color w:val="000000" w:themeColor="text1"/>
              <w:sz w:val="20"/>
              <w:szCs w:val="20"/>
            </w:rPr>
            <w:t>Việc bảo vệ quyền, lợi ích hợp pháp hoặc giải quyết tranh chấp được thực hiện thông qua thương lượng, hòa giải hoặc yêu cầu Trọng tài hoặc Tòa án Việt Nam giải quyết theo quy định của pháp luật.</w:t>
          </w:r>
        </w:sdtContent>
      </w:sdt>
    </w:p>
    <w:p w14:paraId="61563CA1" w14:textId="77777777" w:rsidR="00664D22" w:rsidRPr="00102C10" w:rsidRDefault="00664D22" w:rsidP="009C569E">
      <w:pPr>
        <w:widowControl w:val="0"/>
        <w:spacing w:after="0" w:line="240" w:lineRule="auto"/>
        <w:jc w:val="center"/>
        <w:rPr>
          <w:rFonts w:ascii="Arial" w:hAnsi="Arial" w:cs="Arial"/>
          <w:b/>
          <w:sz w:val="20"/>
          <w:szCs w:val="20"/>
        </w:rPr>
      </w:pPr>
    </w:p>
    <w:p w14:paraId="4460DCCE" w14:textId="77777777" w:rsidR="00501554" w:rsidRPr="00102C10" w:rsidRDefault="00664D22" w:rsidP="009C569E">
      <w:pPr>
        <w:widowControl w:val="0"/>
        <w:spacing w:after="0" w:line="240" w:lineRule="auto"/>
        <w:jc w:val="center"/>
        <w:rPr>
          <w:rFonts w:ascii="Arial" w:hAnsi="Arial" w:cs="Arial"/>
          <w:b/>
          <w:sz w:val="20"/>
          <w:szCs w:val="20"/>
        </w:rPr>
      </w:pPr>
      <w:r w:rsidRPr="00102C10">
        <w:rPr>
          <w:rFonts w:ascii="Arial" w:hAnsi="Arial" w:cs="Arial"/>
          <w:b/>
          <w:sz w:val="20"/>
          <w:szCs w:val="20"/>
          <w:lang w:val="en-US"/>
        </w:rPr>
        <w:t>C</w:t>
      </w:r>
      <w:r w:rsidRPr="00102C10">
        <w:rPr>
          <w:rFonts w:ascii="Arial" w:hAnsi="Arial" w:cs="Arial"/>
          <w:b/>
          <w:sz w:val="20"/>
          <w:szCs w:val="20"/>
        </w:rPr>
        <w:t>hương</w:t>
      </w:r>
      <w:r w:rsidR="0074133F" w:rsidRPr="00102C10">
        <w:rPr>
          <w:rFonts w:ascii="Arial" w:hAnsi="Arial" w:cs="Arial"/>
          <w:b/>
          <w:sz w:val="20"/>
          <w:szCs w:val="20"/>
        </w:rPr>
        <w:t xml:space="preserve"> IV</w:t>
      </w:r>
    </w:p>
    <w:p w14:paraId="5303AF64" w14:textId="77777777" w:rsidR="00664D22" w:rsidRPr="00102C10" w:rsidRDefault="009054D7" w:rsidP="009C569E">
      <w:pPr>
        <w:widowControl w:val="0"/>
        <w:spacing w:after="0" w:line="240" w:lineRule="auto"/>
        <w:jc w:val="center"/>
        <w:rPr>
          <w:rFonts w:ascii="Arial" w:hAnsi="Arial" w:cs="Arial"/>
          <w:b/>
          <w:sz w:val="20"/>
          <w:szCs w:val="20"/>
        </w:rPr>
      </w:pPr>
      <w:r w:rsidRPr="00102C10">
        <w:rPr>
          <w:rFonts w:ascii="Arial" w:hAnsi="Arial" w:cs="Arial"/>
          <w:b/>
          <w:sz w:val="20"/>
          <w:szCs w:val="20"/>
        </w:rPr>
        <w:t>THÀNH VIÊN GIAO DỊCH CÁC-BON,</w:t>
      </w:r>
      <w:r w:rsidR="00664D22" w:rsidRPr="00102C10">
        <w:rPr>
          <w:rFonts w:ascii="Arial" w:hAnsi="Arial" w:cs="Arial"/>
          <w:b/>
          <w:sz w:val="20"/>
          <w:szCs w:val="20"/>
          <w:lang w:val="en-US"/>
        </w:rPr>
        <w:t xml:space="preserve"> </w:t>
      </w:r>
      <w:r w:rsidRPr="00102C10">
        <w:rPr>
          <w:rFonts w:ascii="Arial" w:hAnsi="Arial" w:cs="Arial"/>
          <w:b/>
          <w:sz w:val="20"/>
          <w:szCs w:val="20"/>
        </w:rPr>
        <w:t xml:space="preserve">THÀNH VIÊN LƯU KÝ </w:t>
      </w:r>
    </w:p>
    <w:p w14:paraId="4F6C6006" w14:textId="77777777" w:rsidR="00501554" w:rsidRPr="00102C10" w:rsidRDefault="009054D7" w:rsidP="009C569E">
      <w:pPr>
        <w:widowControl w:val="0"/>
        <w:spacing w:after="0" w:line="240" w:lineRule="auto"/>
        <w:jc w:val="center"/>
        <w:rPr>
          <w:rFonts w:ascii="Arial" w:hAnsi="Arial" w:cs="Arial"/>
          <w:b/>
          <w:sz w:val="20"/>
          <w:szCs w:val="20"/>
        </w:rPr>
      </w:pPr>
      <w:r w:rsidRPr="00102C10">
        <w:rPr>
          <w:rFonts w:ascii="Arial" w:hAnsi="Arial" w:cs="Arial"/>
          <w:b/>
          <w:sz w:val="20"/>
          <w:szCs w:val="20"/>
        </w:rPr>
        <w:t>CÁC-BON, NGÂN HÀNG THANH TOÁN</w:t>
      </w:r>
    </w:p>
    <w:p w14:paraId="0BACB813" w14:textId="77777777" w:rsidR="00664D22" w:rsidRPr="00102C10" w:rsidRDefault="00664D22" w:rsidP="009C569E">
      <w:pPr>
        <w:widowControl w:val="0"/>
        <w:spacing w:after="0" w:line="240" w:lineRule="auto"/>
        <w:jc w:val="center"/>
        <w:rPr>
          <w:rFonts w:ascii="Arial" w:hAnsi="Arial" w:cs="Arial"/>
          <w:b/>
          <w:sz w:val="20"/>
          <w:szCs w:val="20"/>
        </w:rPr>
      </w:pPr>
    </w:p>
    <w:p w14:paraId="7C1E67F9"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1</w:t>
      </w:r>
      <w:r w:rsidRPr="00102C10">
        <w:rPr>
          <w:rFonts w:ascii="Arial" w:hAnsi="Arial" w:cs="Arial"/>
          <w:b/>
          <w:sz w:val="20"/>
          <w:szCs w:val="20"/>
          <w:lang w:val="en-US"/>
        </w:rPr>
        <w:t>8.</w:t>
      </w:r>
      <w:r w:rsidRPr="00102C10">
        <w:rPr>
          <w:rFonts w:ascii="Arial" w:hAnsi="Arial" w:cs="Arial"/>
          <w:b/>
          <w:sz w:val="20"/>
          <w:szCs w:val="20"/>
        </w:rPr>
        <w:t xml:space="preserve"> Yêu cầu, hồ sơ, trình tự, thủ tục đăng ký tham gia hệ thống giao dịch các-bon</w:t>
      </w:r>
    </w:p>
    <w:p w14:paraId="3587A8B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Thành viên giao dịch các-bon phải đáp ứng các yêu cầu sau</w:t>
      </w:r>
      <w:r w:rsidR="00EB0527" w:rsidRPr="00102C10">
        <w:rPr>
          <w:rFonts w:ascii="Arial" w:hAnsi="Arial" w:cs="Arial"/>
          <w:sz w:val="20"/>
          <w:szCs w:val="20"/>
          <w:lang w:val="en-US"/>
        </w:rPr>
        <w:t xml:space="preserve"> đây</w:t>
      </w:r>
      <w:r w:rsidRPr="00102C10">
        <w:rPr>
          <w:rFonts w:ascii="Arial" w:hAnsi="Arial" w:cs="Arial"/>
          <w:sz w:val="20"/>
          <w:szCs w:val="20"/>
        </w:rPr>
        <w:t>:</w:t>
      </w:r>
    </w:p>
    <w:p w14:paraId="305FD4F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Là công ty chứng khoán hoạt động theo Luật Chứng khoán được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chấp thuận tham gia hệ thống lưu ký</w:t>
      </w:r>
      <w:r w:rsidR="00240C33" w:rsidRPr="00102C10">
        <w:rPr>
          <w:rFonts w:ascii="Arial" w:hAnsi="Arial" w:cs="Arial"/>
          <w:sz w:val="20"/>
          <w:szCs w:val="20"/>
        </w:rPr>
        <w:t xml:space="preserve"> và </w:t>
      </w:r>
      <w:r w:rsidRPr="00102C10">
        <w:rPr>
          <w:rFonts w:ascii="Arial" w:hAnsi="Arial" w:cs="Arial"/>
          <w:sz w:val="20"/>
          <w:szCs w:val="20"/>
        </w:rPr>
        <w:t>thanh toán giao dịch các-bon;</w:t>
      </w:r>
    </w:p>
    <w:p w14:paraId="6778C2F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Không trong tình trạng cảnh báo, kiểm soát, kiểm soát đặc biệt, đình chỉ hoạt động theo quy định của pháp luật về chứng khoán; </w:t>
      </w:r>
    </w:p>
    <w:p w14:paraId="1EDC7E62" w14:textId="77777777" w:rsidR="00501554" w:rsidRPr="00102C10" w:rsidRDefault="009054D7" w:rsidP="00102C10">
      <w:pPr>
        <w:widowControl w:val="0"/>
        <w:spacing w:line="240" w:lineRule="auto"/>
        <w:ind w:firstLine="720"/>
        <w:rPr>
          <w:rFonts w:ascii="Arial" w:hAnsi="Arial" w:cs="Arial"/>
          <w:sz w:val="20"/>
          <w:szCs w:val="20"/>
          <w:lang w:val="pl-PL"/>
        </w:rPr>
      </w:pPr>
      <w:r w:rsidRPr="00102C10">
        <w:rPr>
          <w:rFonts w:ascii="Arial" w:hAnsi="Arial" w:cs="Arial"/>
          <w:sz w:val="20"/>
          <w:szCs w:val="20"/>
        </w:rPr>
        <w:t xml:space="preserve">c) </w:t>
      </w:r>
      <w:r w:rsidRPr="00102C10">
        <w:rPr>
          <w:rFonts w:ascii="Arial" w:hAnsi="Arial" w:cs="Arial"/>
          <w:sz w:val="20"/>
          <w:szCs w:val="20"/>
          <w:lang w:val="pl-PL"/>
        </w:rPr>
        <w:t xml:space="preserve">Đáp ứng yêu cầu về hạ tầng công nghệ thông tin, quy trình nghiệp vụ theo quy chế của </w:t>
      </w:r>
      <w:r w:rsidR="005F7FC6" w:rsidRPr="00102C10">
        <w:rPr>
          <w:rFonts w:ascii="Arial" w:hAnsi="Arial" w:cs="Arial"/>
          <w:sz w:val="20"/>
          <w:szCs w:val="20"/>
          <w:lang w:val="pl-PL"/>
        </w:rPr>
        <w:t>Sở Giao dịch chứng khoán</w:t>
      </w:r>
      <w:r w:rsidRPr="00102C10">
        <w:rPr>
          <w:rFonts w:ascii="Arial" w:hAnsi="Arial" w:cs="Arial"/>
          <w:sz w:val="20"/>
          <w:szCs w:val="20"/>
          <w:lang w:val="pl-PL"/>
        </w:rPr>
        <w:t xml:space="preserve"> Việt Nam.</w:t>
      </w:r>
    </w:p>
    <w:p w14:paraId="0BE94AB9" w14:textId="77777777" w:rsidR="00501554" w:rsidRPr="00102C10" w:rsidRDefault="009054D7" w:rsidP="00102C10">
      <w:pPr>
        <w:widowControl w:val="0"/>
        <w:spacing w:line="240" w:lineRule="auto"/>
        <w:ind w:firstLine="720"/>
        <w:rPr>
          <w:rFonts w:ascii="Arial" w:hAnsi="Arial" w:cs="Arial"/>
          <w:sz w:val="20"/>
          <w:szCs w:val="20"/>
          <w:lang w:val="pl-PL"/>
        </w:rPr>
      </w:pPr>
      <w:r w:rsidRPr="00102C10">
        <w:rPr>
          <w:rFonts w:ascii="Arial" w:hAnsi="Arial" w:cs="Arial"/>
          <w:sz w:val="20"/>
          <w:szCs w:val="20"/>
          <w:lang w:val="pl-PL"/>
        </w:rPr>
        <w:t>2. Hồ sơ đăng ký tham gia hệ thống giao dịch các-bon:</w:t>
      </w:r>
    </w:p>
    <w:p w14:paraId="0FE45BE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pl-PL"/>
        </w:rPr>
        <w:t xml:space="preserve">a) </w:t>
      </w:r>
      <w:r w:rsidRPr="00102C10">
        <w:rPr>
          <w:rFonts w:ascii="Arial" w:hAnsi="Arial" w:cs="Arial"/>
          <w:sz w:val="20"/>
          <w:szCs w:val="20"/>
        </w:rPr>
        <w:t>Giấy đăng ký thành viên giao dịch các-bon;</w:t>
      </w:r>
    </w:p>
    <w:p w14:paraId="46A54A7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Văn bản chấp thuận tham gia hệ thống lưu ký</w:t>
      </w:r>
      <w:r w:rsidR="00240C33" w:rsidRPr="00102C10">
        <w:rPr>
          <w:rFonts w:ascii="Arial" w:hAnsi="Arial" w:cs="Arial"/>
          <w:sz w:val="20"/>
          <w:szCs w:val="20"/>
        </w:rPr>
        <w:t xml:space="preserve"> và </w:t>
      </w:r>
      <w:r w:rsidRPr="00102C10">
        <w:rPr>
          <w:rFonts w:ascii="Arial" w:hAnsi="Arial" w:cs="Arial"/>
          <w:sz w:val="20"/>
          <w:szCs w:val="20"/>
        </w:rPr>
        <w:t xml:space="preserve">thanh toán giao dịch các-bon do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cấp;</w:t>
      </w:r>
    </w:p>
    <w:p w14:paraId="4E27540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c) Bản thuyết minh về hạ tầng công nghệ thông tin, quy trình nghiệp vụ.</w:t>
      </w:r>
    </w:p>
    <w:p w14:paraId="55CFA0B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Trình tự, thủ tục chấp thuận đăng ký tham gia hệ thống giao dịch các-bon và các biểu mẫu có liên quan thực hiện theo quy chế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p>
    <w:p w14:paraId="19550584"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 xml:space="preserve">Điều </w:t>
      </w:r>
      <w:r w:rsidR="00F4187F" w:rsidRPr="00102C10">
        <w:rPr>
          <w:rFonts w:ascii="Arial" w:hAnsi="Arial" w:cs="Arial"/>
          <w:b/>
          <w:sz w:val="20"/>
          <w:szCs w:val="20"/>
          <w:lang w:val="en-US"/>
        </w:rPr>
        <w:t>19</w:t>
      </w:r>
      <w:r w:rsidRPr="00102C10">
        <w:rPr>
          <w:rFonts w:ascii="Arial" w:hAnsi="Arial" w:cs="Arial"/>
          <w:b/>
          <w:sz w:val="20"/>
          <w:szCs w:val="20"/>
        </w:rPr>
        <w:t>. Quyền và nghĩa vụ của thành viên giao dịch các-bon</w:t>
      </w:r>
    </w:p>
    <w:p w14:paraId="6DC1508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Quyền của thành viên giao dịch các-bon:</w:t>
      </w:r>
    </w:p>
    <w:p w14:paraId="2C3C0285"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Cung cấp dịch vụ giao dịch hạn ngạch phát thải khí nhà kính, tín chỉ các-bon cho khách hàng;</w:t>
      </w:r>
    </w:p>
    <w:p w14:paraId="1539854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Thu tiền cung cấp dịch vụ giao dịch từ khách hàng theo quy định của pháp luật.</w:t>
      </w:r>
    </w:p>
    <w:p w14:paraId="5ABBC4C5"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Nghĩa vụ của thành viên giao dịch các-bon:</w:t>
      </w:r>
    </w:p>
    <w:p w14:paraId="7078A5AF" w14:textId="77777777" w:rsidR="00A10F92" w:rsidRPr="00102C10" w:rsidRDefault="00000000" w:rsidP="00102C10">
      <w:pPr>
        <w:widowControl w:val="0"/>
        <w:spacing w:line="240" w:lineRule="auto"/>
        <w:ind w:firstLine="720"/>
        <w:rPr>
          <w:rFonts w:ascii="Arial" w:hAnsi="Arial" w:cs="Arial"/>
          <w:color w:val="000000" w:themeColor="text1"/>
          <w:sz w:val="20"/>
          <w:szCs w:val="20"/>
        </w:rPr>
      </w:pPr>
      <w:sdt>
        <w:sdtPr>
          <w:rPr>
            <w:rFonts w:ascii="Arial" w:hAnsi="Arial" w:cs="Arial"/>
            <w:color w:val="000000" w:themeColor="text1"/>
            <w:sz w:val="20"/>
            <w:szCs w:val="20"/>
          </w:rPr>
          <w:tag w:val="goog_rdk_121"/>
          <w:id w:val="-1204999196"/>
        </w:sdtPr>
        <w:sdtContent>
          <w:sdt>
            <w:sdtPr>
              <w:rPr>
                <w:rFonts w:ascii="Arial" w:hAnsi="Arial" w:cs="Arial"/>
                <w:color w:val="000000" w:themeColor="text1"/>
                <w:sz w:val="20"/>
                <w:szCs w:val="20"/>
              </w:rPr>
              <w:tag w:val="goog_rdk_122"/>
              <w:id w:val="-173564073"/>
            </w:sdtPr>
            <w:sdtContent>
              <w:r w:rsidR="009054D7" w:rsidRPr="00102C10">
                <w:rPr>
                  <w:rFonts w:ascii="Arial" w:hAnsi="Arial" w:cs="Arial"/>
                  <w:color w:val="000000" w:themeColor="text1"/>
                  <w:sz w:val="20"/>
                  <w:szCs w:val="20"/>
                </w:rPr>
                <w:t>a) Giám sát hoạt động giao dịch của các chủ thể mở tài khoản hoặc có giao dịch hạn ngạch phát thải khí nhà kính, tín chỉ các-bon tại thành viên giao dịch các-bon;</w:t>
              </w:r>
            </w:sdtContent>
          </w:sdt>
        </w:sdtContent>
      </w:sdt>
    </w:p>
    <w:sdt>
      <w:sdtPr>
        <w:rPr>
          <w:rFonts w:ascii="Arial" w:hAnsi="Arial" w:cs="Arial"/>
          <w:color w:val="000000" w:themeColor="text1"/>
          <w:sz w:val="20"/>
          <w:szCs w:val="20"/>
        </w:rPr>
        <w:tag w:val="goog_rdk_126"/>
        <w:id w:val="-113488587"/>
      </w:sdtPr>
      <w:sdtContent>
        <w:p w14:paraId="5F792EE5" w14:textId="77777777" w:rsidR="00A10F92" w:rsidRPr="00102C10" w:rsidRDefault="00000000" w:rsidP="00102C10">
          <w:pPr>
            <w:widowControl w:val="0"/>
            <w:spacing w:line="240" w:lineRule="auto"/>
            <w:ind w:firstLine="720"/>
            <w:rPr>
              <w:rFonts w:ascii="Arial" w:hAnsi="Arial" w:cs="Arial"/>
              <w:sz w:val="20"/>
              <w:szCs w:val="20"/>
              <w:lang w:val="en-US"/>
            </w:rPr>
          </w:pPr>
          <w:sdt>
            <w:sdtPr>
              <w:rPr>
                <w:rFonts w:ascii="Arial" w:hAnsi="Arial" w:cs="Arial"/>
                <w:color w:val="000000" w:themeColor="text1"/>
                <w:sz w:val="20"/>
                <w:szCs w:val="20"/>
              </w:rPr>
              <w:tag w:val="goog_rdk_124"/>
              <w:id w:val="1966592973"/>
            </w:sdtPr>
            <w:sdtContent>
              <w:sdt>
                <w:sdtPr>
                  <w:rPr>
                    <w:rFonts w:ascii="Arial" w:hAnsi="Arial" w:cs="Arial"/>
                    <w:color w:val="000000" w:themeColor="text1"/>
                    <w:sz w:val="20"/>
                    <w:szCs w:val="20"/>
                  </w:rPr>
                  <w:tag w:val="goog_rdk_125"/>
                  <w:id w:val="-2053979822"/>
                </w:sdtPr>
                <w:sdtContent>
                  <w:r w:rsidR="009054D7" w:rsidRPr="00102C10">
                    <w:rPr>
                      <w:rFonts w:ascii="Arial" w:hAnsi="Arial" w:cs="Arial"/>
                      <w:color w:val="000000" w:themeColor="text1"/>
                      <w:sz w:val="20"/>
                      <w:szCs w:val="20"/>
                    </w:rPr>
                    <w:t xml:space="preserve">b) Báo cáo </w:t>
                  </w:r>
                  <w:r w:rsidR="005F7FC6" w:rsidRPr="00102C10">
                    <w:rPr>
                      <w:rFonts w:ascii="Arial" w:hAnsi="Arial" w:cs="Arial"/>
                      <w:color w:val="000000" w:themeColor="text1"/>
                      <w:sz w:val="20"/>
                      <w:szCs w:val="20"/>
                    </w:rPr>
                    <w:t>Sở Giao dịch chứng khoán</w:t>
                  </w:r>
                  <w:r w:rsidR="009054D7" w:rsidRPr="00102C10">
                    <w:rPr>
                      <w:rFonts w:ascii="Arial" w:hAnsi="Arial" w:cs="Arial"/>
                      <w:color w:val="000000" w:themeColor="text1"/>
                      <w:sz w:val="20"/>
                      <w:szCs w:val="20"/>
                    </w:rPr>
                    <w:t xml:space="preserve"> Việt Nam, đồng thời gửi </w:t>
                  </w:r>
                  <w:r w:rsidR="005F7FC6" w:rsidRPr="00102C10">
                    <w:rPr>
                      <w:rFonts w:ascii="Arial" w:hAnsi="Arial" w:cs="Arial"/>
                      <w:color w:val="000000" w:themeColor="text1"/>
                      <w:sz w:val="20"/>
                      <w:szCs w:val="20"/>
                    </w:rPr>
                    <w:t>Sở Giao dịch chứng khoán</w:t>
                  </w:r>
                  <w:r w:rsidR="009054D7" w:rsidRPr="00102C10">
                    <w:rPr>
                      <w:rFonts w:ascii="Arial" w:hAnsi="Arial" w:cs="Arial"/>
                      <w:color w:val="000000" w:themeColor="text1"/>
                      <w:sz w:val="20"/>
                      <w:szCs w:val="20"/>
                    </w:rPr>
                    <w:t xml:space="preserve"> Hà Nội theo chỉ tiêu báo cáo giám sát giao dịch do </w:t>
                  </w:r>
                  <w:r w:rsidR="005F7FC6" w:rsidRPr="00102C10">
                    <w:rPr>
                      <w:rFonts w:ascii="Arial" w:hAnsi="Arial" w:cs="Arial"/>
                      <w:color w:val="000000" w:themeColor="text1"/>
                      <w:sz w:val="20"/>
                      <w:szCs w:val="20"/>
                    </w:rPr>
                    <w:t>Sở Giao dịch chứng khoán</w:t>
                  </w:r>
                  <w:r w:rsidR="009054D7" w:rsidRPr="00102C10">
                    <w:rPr>
                      <w:rFonts w:ascii="Arial" w:hAnsi="Arial" w:cs="Arial"/>
                      <w:color w:val="000000" w:themeColor="text1"/>
                      <w:sz w:val="20"/>
                      <w:szCs w:val="20"/>
                    </w:rPr>
                    <w:t xml:space="preserve"> Việt Nam ban hành</w:t>
                  </w:r>
                  <w:r w:rsidR="009054D7" w:rsidRPr="00102C10">
                    <w:rPr>
                      <w:rFonts w:ascii="Arial" w:hAnsi="Arial" w:cs="Arial"/>
                      <w:color w:val="000000" w:themeColor="text1"/>
                      <w:sz w:val="20"/>
                      <w:szCs w:val="20"/>
                      <w:lang w:val="en-US"/>
                    </w:rPr>
                    <w:t>;</w:t>
                  </w:r>
                </w:sdtContent>
              </w:sdt>
            </w:sdtContent>
          </w:sdt>
        </w:p>
      </w:sdtContent>
    </w:sdt>
    <w:p w14:paraId="4708FF00" w14:textId="77777777" w:rsidR="00501554" w:rsidRPr="00102C10" w:rsidRDefault="009054D7" w:rsidP="00102C10">
      <w:pPr>
        <w:widowControl w:val="0"/>
        <w:spacing w:line="240" w:lineRule="auto"/>
        <w:ind w:firstLine="720"/>
        <w:rPr>
          <w:rFonts w:ascii="Arial" w:hAnsi="Arial" w:cs="Arial"/>
          <w:b/>
          <w:sz w:val="20"/>
          <w:szCs w:val="20"/>
        </w:rPr>
      </w:pPr>
      <w:r w:rsidRPr="00102C10">
        <w:rPr>
          <w:rFonts w:ascii="Arial" w:hAnsi="Arial" w:cs="Arial"/>
          <w:sz w:val="20"/>
          <w:szCs w:val="20"/>
          <w:lang w:val="en-US"/>
        </w:rPr>
        <w:t>c</w:t>
      </w:r>
      <w:r w:rsidRPr="00102C10">
        <w:rPr>
          <w:rFonts w:ascii="Arial" w:hAnsi="Arial" w:cs="Arial"/>
          <w:sz w:val="20"/>
          <w:szCs w:val="20"/>
        </w:rPr>
        <w:t xml:space="preserve">) </w:t>
      </w:r>
      <w:r w:rsidR="00EB0527" w:rsidRPr="00102C10">
        <w:rPr>
          <w:rFonts w:ascii="Arial" w:hAnsi="Arial" w:cs="Arial"/>
          <w:sz w:val="20"/>
          <w:szCs w:val="20"/>
          <w:lang w:val="en-US"/>
        </w:rPr>
        <w:t>Bảo đảm</w:t>
      </w:r>
      <w:r w:rsidRPr="00102C10">
        <w:rPr>
          <w:rFonts w:ascii="Arial" w:hAnsi="Arial" w:cs="Arial"/>
          <w:sz w:val="20"/>
          <w:szCs w:val="20"/>
        </w:rPr>
        <w:t xml:space="preserve"> các chủ thể </w:t>
      </w:r>
      <w:r w:rsidRPr="00102C10">
        <w:rPr>
          <w:rFonts w:ascii="Arial" w:hAnsi="Arial" w:cs="Arial"/>
          <w:sz w:val="20"/>
          <w:szCs w:val="20"/>
          <w:lang w:val="en-US"/>
        </w:rPr>
        <w:t xml:space="preserve">tham gia </w:t>
      </w:r>
      <w:r w:rsidRPr="00102C10">
        <w:rPr>
          <w:rFonts w:ascii="Arial" w:hAnsi="Arial" w:cs="Arial"/>
          <w:sz w:val="20"/>
          <w:szCs w:val="20"/>
        </w:rPr>
        <w:t xml:space="preserve">giao dịch là khách hàng của mình có đủ tiền, đủ hạn ngạch </w:t>
      </w:r>
      <w:r w:rsidRPr="00102C10">
        <w:rPr>
          <w:rFonts w:ascii="Arial" w:hAnsi="Arial" w:cs="Arial"/>
          <w:sz w:val="20"/>
          <w:szCs w:val="20"/>
        </w:rPr>
        <w:lastRenderedPageBreak/>
        <w:t>phát thải khí nhà kính, tín chỉ các-bon</w:t>
      </w:r>
      <w:r w:rsidRPr="00102C10">
        <w:rPr>
          <w:rFonts w:ascii="Arial" w:hAnsi="Arial" w:cs="Arial"/>
          <w:b/>
          <w:sz w:val="20"/>
          <w:szCs w:val="20"/>
        </w:rPr>
        <w:t xml:space="preserve"> </w:t>
      </w:r>
      <w:r w:rsidRPr="00102C10">
        <w:rPr>
          <w:rFonts w:ascii="Arial" w:hAnsi="Arial" w:cs="Arial"/>
          <w:sz w:val="20"/>
          <w:szCs w:val="20"/>
        </w:rPr>
        <w:t xml:space="preserve">trước khi thực hiện giao dịch và kiểm tra tính </w:t>
      </w:r>
      <w:r w:rsidRPr="00102C10">
        <w:rPr>
          <w:rFonts w:ascii="Arial" w:hAnsi="Arial" w:cs="Arial"/>
          <w:sz w:val="20"/>
          <w:szCs w:val="20"/>
          <w:lang w:val="en-US"/>
        </w:rPr>
        <w:t>đầy đủ</w:t>
      </w:r>
      <w:r w:rsidR="00E47441" w:rsidRPr="00102C10">
        <w:rPr>
          <w:rFonts w:ascii="Arial" w:hAnsi="Arial" w:cs="Arial"/>
          <w:sz w:val="20"/>
          <w:szCs w:val="20"/>
        </w:rPr>
        <w:t>,</w:t>
      </w:r>
      <w:r w:rsidRPr="00102C10">
        <w:rPr>
          <w:rFonts w:ascii="Arial" w:hAnsi="Arial" w:cs="Arial"/>
          <w:sz w:val="20"/>
          <w:szCs w:val="20"/>
          <w:lang w:val="en-US"/>
        </w:rPr>
        <w:t xml:space="preserve"> chính xác</w:t>
      </w:r>
      <w:r w:rsidRPr="00102C10">
        <w:rPr>
          <w:rFonts w:ascii="Arial" w:hAnsi="Arial" w:cs="Arial"/>
          <w:sz w:val="20"/>
          <w:szCs w:val="20"/>
        </w:rPr>
        <w:t xml:space="preserve"> của các lệnh giao dịch theo quy định của pháp luật;</w:t>
      </w:r>
    </w:p>
    <w:p w14:paraId="3F2B8DD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d</w:t>
      </w:r>
      <w:r w:rsidRPr="00102C10">
        <w:rPr>
          <w:rFonts w:ascii="Arial" w:hAnsi="Arial" w:cs="Arial"/>
          <w:sz w:val="20"/>
          <w:szCs w:val="20"/>
        </w:rPr>
        <w:t xml:space="preserve">) </w:t>
      </w:r>
      <w:r w:rsidR="00EB0527" w:rsidRPr="00102C10">
        <w:rPr>
          <w:rFonts w:ascii="Arial" w:hAnsi="Arial" w:cs="Arial"/>
          <w:sz w:val="20"/>
          <w:szCs w:val="20"/>
          <w:lang w:val="en-US"/>
        </w:rPr>
        <w:t>Bảo đảm</w:t>
      </w:r>
      <w:r w:rsidRPr="00102C10">
        <w:rPr>
          <w:rFonts w:ascii="Arial" w:hAnsi="Arial" w:cs="Arial"/>
          <w:sz w:val="20"/>
          <w:szCs w:val="20"/>
        </w:rPr>
        <w:t xml:space="preserve"> tính chính xác, đầy đủ của thông tin giao dịch trên hệ thống giao dịch các-bon;</w:t>
      </w:r>
    </w:p>
    <w:p w14:paraId="04ED986D" w14:textId="77777777" w:rsidR="00DB4CC5" w:rsidRPr="00102C10" w:rsidRDefault="0074133F" w:rsidP="00102C10">
      <w:pPr>
        <w:widowControl w:val="0"/>
        <w:spacing w:line="240" w:lineRule="auto"/>
        <w:ind w:firstLine="720"/>
        <w:rPr>
          <w:rFonts w:ascii="Arial" w:hAnsi="Arial" w:cs="Arial"/>
          <w:sz w:val="20"/>
          <w:szCs w:val="20"/>
        </w:rPr>
      </w:pPr>
      <w:r w:rsidRPr="00102C10">
        <w:rPr>
          <w:rFonts w:ascii="Arial" w:hAnsi="Arial" w:cs="Arial"/>
          <w:sz w:val="20"/>
          <w:szCs w:val="20"/>
        </w:rPr>
        <w:t>đ)</w:t>
      </w:r>
      <w:r w:rsidR="00FC1CDC" w:rsidRPr="00102C10">
        <w:rPr>
          <w:rFonts w:ascii="Arial" w:hAnsi="Arial" w:cs="Arial"/>
          <w:sz w:val="20"/>
          <w:szCs w:val="20"/>
          <w:lang w:val="en-US"/>
        </w:rPr>
        <w:t xml:space="preserve"> </w:t>
      </w:r>
      <w:r w:rsidR="00EB0527" w:rsidRPr="00102C10">
        <w:rPr>
          <w:rFonts w:ascii="Arial" w:hAnsi="Arial" w:cs="Arial"/>
          <w:sz w:val="20"/>
          <w:szCs w:val="20"/>
          <w:lang w:val="en-US"/>
        </w:rPr>
        <w:t>Bảo đảm</w:t>
      </w:r>
      <w:r w:rsidR="009054D7" w:rsidRPr="00102C10">
        <w:rPr>
          <w:rFonts w:ascii="Arial" w:hAnsi="Arial" w:cs="Arial"/>
          <w:sz w:val="20"/>
          <w:szCs w:val="20"/>
        </w:rPr>
        <w:t xml:space="preserve"> cơ sở vật chất, kỹ thuật phục vụ cho các hoạt động giao dịch hạn ngạch phát thải khí nhà kính, tín chỉ các-bon;</w:t>
      </w:r>
    </w:p>
    <w:p w14:paraId="29FD31DD" w14:textId="77777777" w:rsidR="00A10F92" w:rsidRPr="00102C10" w:rsidRDefault="00FC1CDC"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e</w:t>
      </w:r>
      <w:r w:rsidR="009054D7" w:rsidRPr="00102C10">
        <w:rPr>
          <w:rFonts w:ascii="Arial" w:hAnsi="Arial" w:cs="Arial"/>
          <w:sz w:val="20"/>
          <w:szCs w:val="20"/>
          <w:lang w:val="en-US"/>
        </w:rPr>
        <w:t xml:space="preserve">) </w:t>
      </w:r>
      <w:r w:rsidR="00EB0527" w:rsidRPr="00102C10">
        <w:rPr>
          <w:rFonts w:ascii="Arial" w:hAnsi="Arial" w:cs="Arial"/>
          <w:sz w:val="20"/>
          <w:szCs w:val="20"/>
          <w:lang w:val="en-US"/>
        </w:rPr>
        <w:t>Bảo đảm</w:t>
      </w:r>
      <w:r w:rsidR="009054D7" w:rsidRPr="00102C10">
        <w:rPr>
          <w:rFonts w:ascii="Arial" w:hAnsi="Arial" w:cs="Arial"/>
          <w:sz w:val="20"/>
          <w:szCs w:val="20"/>
          <w:lang w:val="en-US"/>
        </w:rPr>
        <w:t xml:space="preserve"> duy trì các yêu cầu về hạ tầng công nghệ thông tin, quy trình nghiệp vụ theo quy chế của </w:t>
      </w:r>
      <w:r w:rsidR="005F7FC6" w:rsidRPr="00102C10">
        <w:rPr>
          <w:rFonts w:ascii="Arial" w:hAnsi="Arial" w:cs="Arial"/>
          <w:sz w:val="20"/>
          <w:szCs w:val="20"/>
          <w:lang w:val="en-US"/>
        </w:rPr>
        <w:t>Sở Giao dịch chứng khoán</w:t>
      </w:r>
      <w:r w:rsidR="009054D7" w:rsidRPr="00102C10">
        <w:rPr>
          <w:rFonts w:ascii="Arial" w:hAnsi="Arial" w:cs="Arial"/>
          <w:sz w:val="20"/>
          <w:szCs w:val="20"/>
          <w:lang w:val="en-US"/>
        </w:rPr>
        <w:t xml:space="preserve"> Việt Nam;</w:t>
      </w:r>
    </w:p>
    <w:p w14:paraId="716EC1D3" w14:textId="77777777" w:rsidR="00501554" w:rsidRPr="00102C10" w:rsidRDefault="00FC1CDC"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g</w:t>
      </w:r>
      <w:r w:rsidR="009054D7" w:rsidRPr="00102C10">
        <w:rPr>
          <w:rFonts w:ascii="Arial" w:hAnsi="Arial" w:cs="Arial"/>
          <w:sz w:val="20"/>
          <w:szCs w:val="20"/>
        </w:rPr>
        <w:t>) Kiểm soát lệnh đặt vào hệ thống theo đúng quy định;</w:t>
      </w:r>
    </w:p>
    <w:p w14:paraId="410EB3FD" w14:textId="77777777" w:rsidR="00501554" w:rsidRPr="00102C10" w:rsidRDefault="00FC1CDC"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h</w:t>
      </w:r>
      <w:r w:rsidR="009054D7" w:rsidRPr="00102C10">
        <w:rPr>
          <w:rFonts w:ascii="Arial" w:hAnsi="Arial" w:cs="Arial"/>
          <w:sz w:val="20"/>
          <w:szCs w:val="20"/>
        </w:rPr>
        <w:t>) Lưu trữ, bảo mật tài khoản và hồ sơ giao dịch của khách hàng theo quy định của pháp luật;</w:t>
      </w:r>
    </w:p>
    <w:p w14:paraId="6C1BBFF5" w14:textId="77777777" w:rsidR="00501554" w:rsidRPr="00102C10" w:rsidRDefault="00FC1CDC"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i</w:t>
      </w:r>
      <w:r w:rsidR="009054D7" w:rsidRPr="00102C10">
        <w:rPr>
          <w:rFonts w:ascii="Arial" w:hAnsi="Arial" w:cs="Arial"/>
          <w:sz w:val="20"/>
          <w:szCs w:val="20"/>
        </w:rPr>
        <w:t xml:space="preserve">) Cung cấp thông tin liên quan đến tài khoản của chủ thể </w:t>
      </w:r>
      <w:r w:rsidR="009054D7" w:rsidRPr="00102C10">
        <w:rPr>
          <w:rFonts w:ascii="Arial" w:hAnsi="Arial" w:cs="Arial"/>
          <w:sz w:val="20"/>
          <w:szCs w:val="20"/>
          <w:lang w:val="en-US"/>
        </w:rPr>
        <w:t xml:space="preserve">tham gia </w:t>
      </w:r>
      <w:r w:rsidR="009054D7" w:rsidRPr="00102C10">
        <w:rPr>
          <w:rFonts w:ascii="Arial" w:hAnsi="Arial" w:cs="Arial"/>
          <w:sz w:val="20"/>
          <w:szCs w:val="20"/>
        </w:rPr>
        <w:t>giao dịch là khách hàng của mình theo yêu cầu của cơ quan có thẩm quyền;</w:t>
      </w:r>
    </w:p>
    <w:p w14:paraId="7FA00C0B" w14:textId="77777777" w:rsidR="00501554" w:rsidRPr="00102C10" w:rsidRDefault="00FC1CDC"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k</w:t>
      </w:r>
      <w:r w:rsidR="009054D7" w:rsidRPr="00102C10">
        <w:rPr>
          <w:rFonts w:ascii="Arial" w:hAnsi="Arial" w:cs="Arial"/>
          <w:sz w:val="20"/>
          <w:szCs w:val="20"/>
        </w:rPr>
        <w:t xml:space="preserve">) Tuân thủ nghĩa vụ báo cáo và nghĩa vụ khác theo quy định của pháp luật và quy chế của </w:t>
      </w:r>
      <w:r w:rsidR="005F7FC6" w:rsidRPr="00102C10">
        <w:rPr>
          <w:rFonts w:ascii="Arial" w:hAnsi="Arial" w:cs="Arial"/>
          <w:sz w:val="20"/>
          <w:szCs w:val="20"/>
        </w:rPr>
        <w:t>Sở Giao dịch chứng khoán</w:t>
      </w:r>
      <w:r w:rsidR="009054D7" w:rsidRPr="00102C10">
        <w:rPr>
          <w:rFonts w:ascii="Arial" w:hAnsi="Arial" w:cs="Arial"/>
          <w:sz w:val="20"/>
          <w:szCs w:val="20"/>
        </w:rPr>
        <w:t xml:space="preserve"> Việt Nam.</w:t>
      </w:r>
    </w:p>
    <w:p w14:paraId="39FAED85"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 xml:space="preserve">Điều </w:t>
      </w:r>
      <w:r w:rsidRPr="00102C10">
        <w:rPr>
          <w:rFonts w:ascii="Arial" w:hAnsi="Arial" w:cs="Arial"/>
          <w:b/>
          <w:sz w:val="20"/>
          <w:szCs w:val="20"/>
          <w:lang w:val="en-US"/>
        </w:rPr>
        <w:t>20</w:t>
      </w:r>
      <w:r w:rsidRPr="00102C10">
        <w:rPr>
          <w:rFonts w:ascii="Arial" w:hAnsi="Arial" w:cs="Arial"/>
          <w:b/>
          <w:sz w:val="20"/>
          <w:szCs w:val="20"/>
        </w:rPr>
        <w:t>. Đình chỉ tham gia hệ thống giao dịch các-bon của thành viên giao dịch các-bon</w:t>
      </w:r>
    </w:p>
    <w:p w14:paraId="6A76D3F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đình chỉ trong thời gian tối đa 90 ngày đối với một phần hoặc toàn bộ việc </w:t>
      </w:r>
      <w:r w:rsidRPr="00102C10">
        <w:rPr>
          <w:rFonts w:ascii="Arial" w:hAnsi="Arial" w:cs="Arial"/>
          <w:bCs/>
          <w:sz w:val="20"/>
          <w:szCs w:val="20"/>
        </w:rPr>
        <w:t>tham gia hệ thống giao dịch các-bon</w:t>
      </w:r>
      <w:r w:rsidRPr="00102C10">
        <w:rPr>
          <w:rFonts w:ascii="Arial" w:hAnsi="Arial" w:cs="Arial"/>
          <w:b/>
          <w:sz w:val="20"/>
          <w:szCs w:val="20"/>
        </w:rPr>
        <w:t xml:space="preserve"> </w:t>
      </w:r>
      <w:r w:rsidRPr="00102C10">
        <w:rPr>
          <w:rFonts w:ascii="Arial" w:hAnsi="Arial" w:cs="Arial"/>
          <w:sz w:val="20"/>
          <w:szCs w:val="20"/>
        </w:rPr>
        <w:t>của thành viên giao dịch các-bon trong các trường hợp sau:</w:t>
      </w:r>
    </w:p>
    <w:p w14:paraId="6BAEA3F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w:t>
      </w:r>
      <w:r w:rsidRPr="00102C10">
        <w:rPr>
          <w:rFonts w:ascii="Arial" w:hAnsi="Arial" w:cs="Arial"/>
          <w:sz w:val="20"/>
          <w:szCs w:val="20"/>
          <w:lang w:val="en-US"/>
        </w:rPr>
        <w:t>B</w:t>
      </w:r>
      <w:r w:rsidRPr="00102C10">
        <w:rPr>
          <w:rFonts w:ascii="Arial" w:hAnsi="Arial" w:cs="Arial"/>
          <w:sz w:val="20"/>
          <w:szCs w:val="20"/>
        </w:rPr>
        <w:t xml:space="preserve">ị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đình chỉ hoạt </w:t>
      </w:r>
      <w:r w:rsidRPr="00102C10">
        <w:rPr>
          <w:rFonts w:ascii="Arial" w:hAnsi="Arial" w:cs="Arial"/>
          <w:spacing w:val="4"/>
          <w:sz w:val="20"/>
          <w:szCs w:val="20"/>
        </w:rPr>
        <w:t>động lưu ký</w:t>
      </w:r>
      <w:r w:rsidRPr="00102C10">
        <w:rPr>
          <w:rFonts w:ascii="Arial" w:hAnsi="Arial" w:cs="Arial"/>
          <w:spacing w:val="4"/>
          <w:sz w:val="20"/>
          <w:szCs w:val="20"/>
          <w:lang w:val="en-US"/>
        </w:rPr>
        <w:t xml:space="preserve">, </w:t>
      </w:r>
      <w:r w:rsidRPr="00102C10">
        <w:rPr>
          <w:rFonts w:ascii="Arial" w:hAnsi="Arial" w:cs="Arial"/>
          <w:spacing w:val="4"/>
          <w:sz w:val="20"/>
          <w:szCs w:val="20"/>
        </w:rPr>
        <w:t>thanh toán giao dịch hạn ngạch phát thải khí nhà kính, tín chỉ các-bon;</w:t>
      </w:r>
    </w:p>
    <w:p w14:paraId="25D5108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w:t>
      </w:r>
      <w:r w:rsidRPr="00102C10">
        <w:rPr>
          <w:rFonts w:ascii="Arial" w:hAnsi="Arial" w:cs="Arial"/>
          <w:sz w:val="20"/>
          <w:szCs w:val="20"/>
          <w:lang w:val="en-US"/>
        </w:rPr>
        <w:t>Bị</w:t>
      </w:r>
      <w:r w:rsidRPr="00102C10">
        <w:rPr>
          <w:rFonts w:ascii="Arial" w:hAnsi="Arial" w:cs="Arial"/>
          <w:sz w:val="20"/>
          <w:szCs w:val="20"/>
        </w:rPr>
        <w:t xml:space="preserve"> tạm ngừng, đình chỉ việc cung cấp dịch vụ hỗ trợ giao dịch hạn ngạch phát thải khí nhà kính, tín chỉ các-bon </w:t>
      </w:r>
      <w:r w:rsidRPr="00102C10">
        <w:rPr>
          <w:rFonts w:ascii="Arial" w:hAnsi="Arial" w:cs="Arial"/>
          <w:sz w:val="20"/>
          <w:szCs w:val="20"/>
          <w:lang w:val="en-US"/>
        </w:rPr>
        <w:t>theo yêu cầu của cơ quan nhà nước có thẩm quyền</w:t>
      </w:r>
      <w:r w:rsidRPr="00102C10">
        <w:rPr>
          <w:rFonts w:ascii="Arial" w:hAnsi="Arial" w:cs="Arial"/>
          <w:sz w:val="20"/>
          <w:szCs w:val="20"/>
        </w:rPr>
        <w:t>;</w:t>
      </w:r>
    </w:p>
    <w:p w14:paraId="79E7BDC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w:t>
      </w:r>
      <w:r w:rsidRPr="00102C10">
        <w:rPr>
          <w:rFonts w:ascii="Arial" w:hAnsi="Arial" w:cs="Arial"/>
          <w:sz w:val="20"/>
          <w:szCs w:val="20"/>
          <w:lang w:val="en-US"/>
        </w:rPr>
        <w:t>Th</w:t>
      </w:r>
      <w:r w:rsidRPr="00102C10">
        <w:rPr>
          <w:rFonts w:ascii="Arial" w:hAnsi="Arial" w:cs="Arial"/>
          <w:sz w:val="20"/>
          <w:szCs w:val="20"/>
          <w:lang w:val="id-ID"/>
        </w:rPr>
        <w:t>ường xuyên vi phạm nghĩa vụ của thành viên giao dịch các-bon</w:t>
      </w:r>
      <w:r w:rsidRPr="00102C10">
        <w:rPr>
          <w:rFonts w:ascii="Arial" w:hAnsi="Arial" w:cs="Arial"/>
          <w:sz w:val="20"/>
          <w:szCs w:val="20"/>
        </w:rPr>
        <w:t xml:space="preserve"> trên sàn giao dịch các-bon</w:t>
      </w:r>
      <w:r w:rsidRPr="00102C10">
        <w:rPr>
          <w:rFonts w:ascii="Arial" w:hAnsi="Arial" w:cs="Arial"/>
          <w:sz w:val="20"/>
          <w:szCs w:val="20"/>
          <w:lang w:val="id-ID"/>
        </w:rPr>
        <w:t xml:space="preserve"> </w:t>
      </w:r>
      <w:r w:rsidR="00BC781C" w:rsidRPr="00102C10">
        <w:rPr>
          <w:rFonts w:ascii="Arial" w:hAnsi="Arial" w:cs="Arial"/>
          <w:sz w:val="20"/>
          <w:szCs w:val="20"/>
          <w:lang w:val="id-ID"/>
        </w:rPr>
        <w:t>trong</w:t>
      </w:r>
      <w:r w:rsidR="00BC781C" w:rsidRPr="00102C10">
        <w:rPr>
          <w:rFonts w:ascii="Arial" w:hAnsi="Arial" w:cs="Arial"/>
          <w:sz w:val="20"/>
          <w:szCs w:val="20"/>
        </w:rPr>
        <w:t xml:space="preserve"> nước </w:t>
      </w:r>
      <w:r w:rsidRPr="00102C10">
        <w:rPr>
          <w:rFonts w:ascii="Arial" w:hAnsi="Arial" w:cs="Arial"/>
          <w:sz w:val="20"/>
          <w:szCs w:val="20"/>
          <w:lang w:val="id-ID"/>
        </w:rPr>
        <w:t xml:space="preserve">theo quy định tại Nghị định này và </w:t>
      </w:r>
      <w:r w:rsidRPr="00102C10">
        <w:rPr>
          <w:rFonts w:ascii="Arial" w:hAnsi="Arial" w:cs="Arial"/>
          <w:sz w:val="20"/>
          <w:szCs w:val="20"/>
        </w:rPr>
        <w:t>q</w:t>
      </w:r>
      <w:r w:rsidRPr="00102C10">
        <w:rPr>
          <w:rFonts w:ascii="Arial" w:hAnsi="Arial" w:cs="Arial"/>
          <w:sz w:val="20"/>
          <w:szCs w:val="20"/>
          <w:lang w:val="id-ID"/>
        </w:rPr>
        <w:t xml:space="preserve">uy chế của </w:t>
      </w:r>
      <w:r w:rsidR="005F7FC6" w:rsidRPr="00102C10">
        <w:rPr>
          <w:rFonts w:ascii="Arial" w:hAnsi="Arial" w:cs="Arial"/>
          <w:sz w:val="20"/>
          <w:szCs w:val="20"/>
        </w:rPr>
        <w:t>Sở Giao dịch chứng khoán</w:t>
      </w:r>
      <w:r w:rsidRPr="00102C10">
        <w:rPr>
          <w:rFonts w:ascii="Arial" w:hAnsi="Arial" w:cs="Arial"/>
          <w:sz w:val="20"/>
          <w:szCs w:val="20"/>
          <w:lang w:val="id-ID"/>
        </w:rPr>
        <w:t xml:space="preserve"> Việt Nam</w:t>
      </w:r>
      <w:r w:rsidRPr="00102C10">
        <w:rPr>
          <w:rFonts w:ascii="Arial" w:hAnsi="Arial" w:cs="Arial"/>
          <w:sz w:val="20"/>
          <w:szCs w:val="20"/>
        </w:rPr>
        <w:t>;</w:t>
      </w:r>
    </w:p>
    <w:p w14:paraId="4A68074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d) </w:t>
      </w:r>
      <w:r w:rsidRPr="00102C10">
        <w:rPr>
          <w:rFonts w:ascii="Arial" w:hAnsi="Arial" w:cs="Arial"/>
          <w:sz w:val="20"/>
          <w:szCs w:val="20"/>
          <w:lang w:val="en-US"/>
        </w:rPr>
        <w:t>Đang trong</w:t>
      </w:r>
      <w:r w:rsidRPr="00102C10">
        <w:rPr>
          <w:rFonts w:ascii="Arial" w:hAnsi="Arial" w:cs="Arial"/>
          <w:sz w:val="20"/>
          <w:szCs w:val="20"/>
        </w:rPr>
        <w:t xml:space="preserve"> tình trạng bị đình chỉ hoạt động theo quy định của pháp luật về chứng khoán;</w:t>
      </w:r>
    </w:p>
    <w:p w14:paraId="13EC3165"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 xml:space="preserve">đ) </w:t>
      </w:r>
      <w:r w:rsidRPr="00102C10">
        <w:rPr>
          <w:rFonts w:ascii="Arial" w:hAnsi="Arial" w:cs="Arial"/>
          <w:spacing w:val="4"/>
          <w:sz w:val="20"/>
          <w:szCs w:val="20"/>
          <w:lang w:val="en-US"/>
        </w:rPr>
        <w:t>K</w:t>
      </w:r>
      <w:r w:rsidRPr="00102C10">
        <w:rPr>
          <w:rFonts w:ascii="Arial" w:hAnsi="Arial" w:cs="Arial"/>
          <w:spacing w:val="4"/>
          <w:sz w:val="20"/>
          <w:szCs w:val="20"/>
        </w:rPr>
        <w:t>hông đáp ứng yêu cầu quy định tại điểm c khoản 1 Điều 1</w:t>
      </w:r>
      <w:r w:rsidR="00E71484" w:rsidRPr="00102C10">
        <w:rPr>
          <w:rFonts w:ascii="Arial" w:hAnsi="Arial" w:cs="Arial"/>
          <w:spacing w:val="4"/>
          <w:sz w:val="20"/>
          <w:szCs w:val="20"/>
          <w:lang w:val="en-US"/>
        </w:rPr>
        <w:t>8</w:t>
      </w:r>
      <w:r w:rsidRPr="00102C10">
        <w:rPr>
          <w:rFonts w:ascii="Arial" w:hAnsi="Arial" w:cs="Arial"/>
          <w:spacing w:val="4"/>
          <w:sz w:val="20"/>
          <w:szCs w:val="20"/>
        </w:rPr>
        <w:t xml:space="preserve"> Nghị định này;</w:t>
      </w:r>
    </w:p>
    <w:p w14:paraId="672FBA2B"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e</w:t>
      </w:r>
      <w:r w:rsidRPr="00102C10">
        <w:rPr>
          <w:rFonts w:ascii="Arial" w:hAnsi="Arial" w:cs="Arial"/>
          <w:spacing w:val="4"/>
          <w:sz w:val="20"/>
          <w:szCs w:val="20"/>
          <w:lang w:val="id-ID"/>
        </w:rPr>
        <w:t xml:space="preserve">) </w:t>
      </w:r>
      <w:r w:rsidRPr="00102C10">
        <w:rPr>
          <w:rFonts w:ascii="Arial" w:hAnsi="Arial" w:cs="Arial"/>
          <w:spacing w:val="4"/>
          <w:sz w:val="20"/>
          <w:szCs w:val="20"/>
        </w:rPr>
        <w:t xml:space="preserve">Các trường hợp khác theo quy chế của </w:t>
      </w:r>
      <w:r w:rsidR="005F7FC6" w:rsidRPr="00102C10">
        <w:rPr>
          <w:rFonts w:ascii="Arial" w:hAnsi="Arial" w:cs="Arial"/>
          <w:spacing w:val="4"/>
          <w:sz w:val="20"/>
          <w:szCs w:val="20"/>
        </w:rPr>
        <w:t>Sở Giao dịch chứng khoán</w:t>
      </w:r>
      <w:r w:rsidRPr="00102C10">
        <w:rPr>
          <w:rFonts w:ascii="Arial" w:hAnsi="Arial" w:cs="Arial"/>
          <w:spacing w:val="4"/>
          <w:sz w:val="20"/>
          <w:szCs w:val="20"/>
        </w:rPr>
        <w:t xml:space="preserve"> Việt Nam.</w:t>
      </w:r>
    </w:p>
    <w:p w14:paraId="2D05F29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Cách thức xác định, thời hạn</w:t>
      </w:r>
      <w:r w:rsidR="00DB3DC0" w:rsidRPr="00102C10">
        <w:rPr>
          <w:rFonts w:ascii="Arial" w:hAnsi="Arial" w:cs="Arial"/>
          <w:sz w:val="20"/>
          <w:szCs w:val="20"/>
        </w:rPr>
        <w:t xml:space="preserve">, </w:t>
      </w:r>
      <w:r w:rsidRPr="00102C10">
        <w:rPr>
          <w:rFonts w:ascii="Arial" w:hAnsi="Arial" w:cs="Arial"/>
          <w:sz w:val="20"/>
          <w:szCs w:val="20"/>
        </w:rPr>
        <w:t>phạm vi </w:t>
      </w:r>
      <w:r w:rsidRPr="00102C10">
        <w:rPr>
          <w:rFonts w:ascii="Arial" w:hAnsi="Arial" w:cs="Arial"/>
          <w:sz w:val="20"/>
          <w:szCs w:val="20"/>
          <w:lang w:val="id-ID"/>
        </w:rPr>
        <w:t xml:space="preserve">đình chỉ </w:t>
      </w:r>
      <w:r w:rsidRPr="00102C10">
        <w:rPr>
          <w:rFonts w:ascii="Arial" w:hAnsi="Arial" w:cs="Arial"/>
          <w:sz w:val="20"/>
          <w:szCs w:val="20"/>
        </w:rPr>
        <w:t xml:space="preserve">việc </w:t>
      </w:r>
      <w:r w:rsidRPr="00102C10">
        <w:rPr>
          <w:rFonts w:ascii="Arial" w:hAnsi="Arial" w:cs="Arial"/>
          <w:bCs/>
          <w:sz w:val="20"/>
          <w:szCs w:val="20"/>
        </w:rPr>
        <w:t>tham gia hệ thống giao dịch các-bon</w:t>
      </w:r>
      <w:r w:rsidRPr="00102C10">
        <w:rPr>
          <w:rFonts w:ascii="Arial" w:hAnsi="Arial" w:cs="Arial"/>
          <w:sz w:val="20"/>
          <w:szCs w:val="20"/>
          <w:lang w:val="id-ID"/>
        </w:rPr>
        <w:t xml:space="preserve"> của thành viên giao dịch các-bon</w:t>
      </w:r>
      <w:r w:rsidRPr="00102C10">
        <w:rPr>
          <w:rFonts w:ascii="Arial" w:hAnsi="Arial" w:cs="Arial"/>
          <w:sz w:val="20"/>
          <w:szCs w:val="20"/>
        </w:rPr>
        <w:t xml:space="preserve"> </w:t>
      </w:r>
      <w:r w:rsidR="00DB3DC0" w:rsidRPr="00102C10">
        <w:rPr>
          <w:rFonts w:ascii="Arial" w:hAnsi="Arial" w:cs="Arial"/>
          <w:sz w:val="20"/>
          <w:szCs w:val="20"/>
        </w:rPr>
        <w:t xml:space="preserve">và khôi phục việc tham gia hệ thống giao dịch các-bon của thành viên giao dịch các-bon </w:t>
      </w:r>
      <w:r w:rsidRPr="00102C10">
        <w:rPr>
          <w:rFonts w:ascii="Arial" w:hAnsi="Arial" w:cs="Arial"/>
          <w:sz w:val="20"/>
          <w:szCs w:val="20"/>
        </w:rPr>
        <w:t>thực hiện theo quy chế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r w:rsidRPr="00102C10">
        <w:rPr>
          <w:rFonts w:ascii="Arial" w:hAnsi="Arial" w:cs="Arial"/>
          <w:sz w:val="20"/>
          <w:szCs w:val="20"/>
          <w:lang w:val="id-ID"/>
        </w:rPr>
        <w:t>.</w:t>
      </w:r>
    </w:p>
    <w:p w14:paraId="58386511"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w:t>
      </w:r>
      <w:r w:rsidRPr="00102C10">
        <w:rPr>
          <w:rFonts w:ascii="Arial" w:hAnsi="Arial" w:cs="Arial"/>
          <w:b/>
          <w:sz w:val="20"/>
          <w:szCs w:val="20"/>
          <w:lang w:val="en-US"/>
        </w:rPr>
        <w:t xml:space="preserve"> </w:t>
      </w:r>
      <w:r w:rsidRPr="00102C10">
        <w:rPr>
          <w:rFonts w:ascii="Arial" w:hAnsi="Arial" w:cs="Arial"/>
          <w:b/>
          <w:sz w:val="20"/>
          <w:szCs w:val="20"/>
        </w:rPr>
        <w:t>2</w:t>
      </w:r>
      <w:r w:rsidRPr="00102C10">
        <w:rPr>
          <w:rFonts w:ascii="Arial" w:hAnsi="Arial" w:cs="Arial"/>
          <w:b/>
          <w:sz w:val="20"/>
          <w:szCs w:val="20"/>
          <w:lang w:val="en-US"/>
        </w:rPr>
        <w:t>1</w:t>
      </w:r>
      <w:r w:rsidRPr="00102C10">
        <w:rPr>
          <w:rFonts w:ascii="Arial" w:hAnsi="Arial" w:cs="Arial"/>
          <w:b/>
          <w:sz w:val="20"/>
          <w:szCs w:val="20"/>
        </w:rPr>
        <w:t>. Chấm dứt tham gia hệ thống giao dịch các-bon của thành viên giao dịch các-bon</w:t>
      </w:r>
    </w:p>
    <w:p w14:paraId="068A31B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chấm dứt tham gia hệ thống giao dịch các-bon của thành viên giao dịch các-bon trong các trường hợp sau:</w:t>
      </w:r>
    </w:p>
    <w:p w14:paraId="7EA11815"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Thành viên giao dịch các-bon tự nguyện chấm dứt tham gia hệ thống giao dịch các-bon và được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chấp thuận;</w:t>
      </w:r>
    </w:p>
    <w:p w14:paraId="0525D41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Thành viên giao dịch các-bon bị bắt buộc chấm dứt tham gia hệ thống giao dịch các-bon theo quy định tại khoản 2 Điều này.</w:t>
      </w:r>
    </w:p>
    <w:p w14:paraId="174656F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Các trường hợp thành viên giao dịch các-bon bị bắt buộc chấm dứt tham gia hệ thống giao dịch các-bon:</w:t>
      </w:r>
    </w:p>
    <w:p w14:paraId="0082143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Kết thúc thời hạn đình chỉ tham gia hệ thống giao dịch các-bon mà không khắc phục được nguyên nhân dẫn đến việc bị đình chỉ;</w:t>
      </w:r>
    </w:p>
    <w:p w14:paraId="194DA84B"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z w:val="20"/>
          <w:szCs w:val="20"/>
        </w:rPr>
        <w:t xml:space="preserve">b) </w:t>
      </w:r>
      <w:r w:rsidRPr="00102C10">
        <w:rPr>
          <w:rFonts w:ascii="Arial" w:hAnsi="Arial" w:cs="Arial"/>
          <w:spacing w:val="4"/>
          <w:sz w:val="20"/>
          <w:szCs w:val="20"/>
        </w:rPr>
        <w:t xml:space="preserve">Các trường hợp khác theo quy chế của </w:t>
      </w:r>
      <w:r w:rsidR="005F7FC6" w:rsidRPr="00102C10">
        <w:rPr>
          <w:rFonts w:ascii="Arial" w:hAnsi="Arial" w:cs="Arial"/>
          <w:spacing w:val="4"/>
          <w:sz w:val="20"/>
          <w:szCs w:val="20"/>
        </w:rPr>
        <w:t>Sở Giao dịch chứng khoán</w:t>
      </w:r>
      <w:r w:rsidRPr="00102C10">
        <w:rPr>
          <w:rFonts w:ascii="Arial" w:hAnsi="Arial" w:cs="Arial"/>
          <w:spacing w:val="4"/>
          <w:sz w:val="20"/>
          <w:szCs w:val="20"/>
        </w:rPr>
        <w:t xml:space="preserve"> Việt Nam.</w:t>
      </w:r>
    </w:p>
    <w:p w14:paraId="533E0ED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3. Trong thời gian thực hiện thủ tục chấm dứt tham gia hệ thống giao dịch các-bon, thành viên giao dịch các-bon không được ký hợp đồng mới, không được gia hạn các hợp đồng với khách hàng để thực hiện giao dịch qua hệ thống giao dịch các-bon; phải thực hiện tất toán, chuyển tài khoản theo yêu cầu của khách hàng (nếu có).</w:t>
      </w:r>
    </w:p>
    <w:p w14:paraId="0ECBA83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4. Trình tự, thủ tục chấm dứt tham gia hệ thống giao dịch các-bon và các biểu mẫu có liên quan </w:t>
      </w:r>
      <w:r w:rsidRPr="00102C10">
        <w:rPr>
          <w:rFonts w:ascii="Arial" w:hAnsi="Arial" w:cs="Arial"/>
          <w:sz w:val="20"/>
          <w:szCs w:val="20"/>
        </w:rPr>
        <w:lastRenderedPageBreak/>
        <w:t xml:space="preserve">thực hiện theo quy chế của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w:t>
      </w:r>
    </w:p>
    <w:p w14:paraId="3601AD0F"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w:t>
      </w:r>
      <w:r w:rsidRPr="00102C10">
        <w:rPr>
          <w:rFonts w:ascii="Arial" w:hAnsi="Arial" w:cs="Arial"/>
          <w:b/>
          <w:sz w:val="20"/>
          <w:szCs w:val="20"/>
          <w:lang w:val="en-US"/>
        </w:rPr>
        <w:t>2</w:t>
      </w:r>
      <w:r w:rsidRPr="00102C10">
        <w:rPr>
          <w:rFonts w:ascii="Arial" w:hAnsi="Arial" w:cs="Arial"/>
          <w:b/>
          <w:sz w:val="20"/>
          <w:szCs w:val="20"/>
        </w:rPr>
        <w:t>. Yêu cầu, hồ sơ, trình tự, thủ tục đăng ký tham gia hệ thống lưu ký và thanh toán giao dịch các-bon</w:t>
      </w:r>
    </w:p>
    <w:p w14:paraId="7958F92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Thành viên lưu ký các-bon phải đáp ứng các yêu cầu sau:</w:t>
      </w:r>
    </w:p>
    <w:p w14:paraId="655C46A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Là công ty chứng khoán đã được </w:t>
      </w:r>
      <w:r w:rsidR="005F7FC6" w:rsidRPr="00102C10">
        <w:rPr>
          <w:rFonts w:ascii="Arial" w:hAnsi="Arial" w:cs="Arial"/>
          <w:sz w:val="20"/>
          <w:szCs w:val="20"/>
        </w:rPr>
        <w:t xml:space="preserve">Tổng công ty lưu ký và bù trừ chứng </w:t>
      </w:r>
      <w:r w:rsidR="005F7FC6" w:rsidRPr="00102C10">
        <w:rPr>
          <w:rFonts w:ascii="Arial" w:hAnsi="Arial" w:cs="Arial"/>
          <w:spacing w:val="-8"/>
          <w:sz w:val="20"/>
          <w:szCs w:val="20"/>
        </w:rPr>
        <w:t>khoán Việt Nam</w:t>
      </w:r>
      <w:r w:rsidRPr="00102C10">
        <w:rPr>
          <w:rFonts w:ascii="Arial" w:hAnsi="Arial" w:cs="Arial"/>
          <w:spacing w:val="-8"/>
          <w:sz w:val="20"/>
          <w:szCs w:val="20"/>
        </w:rPr>
        <w:t xml:space="preserve"> cấp Giấy chứng nhận thành viên lưu ký theo pháp luật chứng khoán;</w:t>
      </w:r>
    </w:p>
    <w:p w14:paraId="200F791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Không trong tình trạng cảnh báo, kiểm soát, kiểm soát đặc biệt, đình chỉ hoạt động theo quy định của pháp luật về chứng khoán;</w:t>
      </w:r>
    </w:p>
    <w:p w14:paraId="0CA4597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Đáp ứng yêu cầu về hạ tầng công nghệ thông tin, quy trình nghiệp vụ theo yêu cầu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18081CD8"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2. Hồ sơ đăng ký tham gia hệ thống lưu ký và thanh toán giao dịch các-bon:</w:t>
      </w:r>
    </w:p>
    <w:p w14:paraId="0A47475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Giấy đăng ký tham gia hệ thống lưu ký và thanh toán giao dịch các-bon;</w:t>
      </w:r>
    </w:p>
    <w:p w14:paraId="6B878E6B"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Bản thuyết minh về hạ tầng công nghệ thông tin, quy trình nghiệp vụ; </w:t>
      </w:r>
    </w:p>
    <w:p w14:paraId="4A6F8E37"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c) Tài liệu đăng ký bổ sung các giao dịch sử dụng qua cổng giao tiếp trực tuyến.</w:t>
      </w:r>
    </w:p>
    <w:p w14:paraId="34AFAAD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3. Trình tự, thủ tục chấp thuận đăng ký tham gia hệ thống lưu ký</w:t>
      </w:r>
      <w:r w:rsidR="00240C33" w:rsidRPr="00102C10">
        <w:rPr>
          <w:rFonts w:ascii="Arial" w:hAnsi="Arial" w:cs="Arial"/>
          <w:sz w:val="20"/>
          <w:szCs w:val="20"/>
        </w:rPr>
        <w:t xml:space="preserve"> và </w:t>
      </w:r>
      <w:r w:rsidRPr="00102C10">
        <w:rPr>
          <w:rFonts w:ascii="Arial" w:hAnsi="Arial" w:cs="Arial"/>
          <w:sz w:val="20"/>
          <w:szCs w:val="20"/>
        </w:rPr>
        <w:t xml:space="preserve">thanh toán giao dịch các-bon và các biểu mẫu có liên quan thực hiện theo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52392822"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w:t>
      </w:r>
      <w:r w:rsidRPr="00102C10">
        <w:rPr>
          <w:rFonts w:ascii="Arial" w:hAnsi="Arial" w:cs="Arial"/>
          <w:b/>
          <w:sz w:val="20"/>
          <w:szCs w:val="20"/>
          <w:lang w:val="en-US"/>
        </w:rPr>
        <w:t>3</w:t>
      </w:r>
      <w:r w:rsidRPr="00102C10">
        <w:rPr>
          <w:rFonts w:ascii="Arial" w:hAnsi="Arial" w:cs="Arial"/>
          <w:b/>
          <w:sz w:val="20"/>
          <w:szCs w:val="20"/>
        </w:rPr>
        <w:t>. Quyền và nghĩa vụ của thành viên lưu ký các-bon</w:t>
      </w:r>
    </w:p>
    <w:p w14:paraId="75C5852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Quyền của thành viên lưu ký các-bon:</w:t>
      </w:r>
    </w:p>
    <w:p w14:paraId="3591289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Cung cấp dịch vụ lưu ký và thanh toán giao dịch hạn ngạch phát thải khí nhà kính, tín chỉ các-bon cho khách hàng;</w:t>
      </w:r>
    </w:p>
    <w:p w14:paraId="1CCF0E6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Thu tiền cung cấp dịch vụ từ khách hàng theo quy định của pháp luật.</w:t>
      </w:r>
    </w:p>
    <w:p w14:paraId="4E67A42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Nghĩa vụ của thành viên lưu ký các-bon:</w:t>
      </w:r>
    </w:p>
    <w:p w14:paraId="79119B9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Đảm bảo cơ sở vật chất, kỹ thuật phục vụ cho các hoạt động lưu ký và thanh toán giao dịch hạn ngạch phát thải khí nhà kính, tín chỉ các-bon;</w:t>
      </w:r>
    </w:p>
    <w:p w14:paraId="338A38B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w:t>
      </w:r>
      <w:r w:rsidR="00FC1CDC" w:rsidRPr="00102C10">
        <w:rPr>
          <w:rFonts w:ascii="Arial" w:hAnsi="Arial" w:cs="Arial"/>
          <w:sz w:val="20"/>
          <w:szCs w:val="20"/>
        </w:rPr>
        <w:t xml:space="preserve">Duy trì yêu cầu về hạ tầng công nghệ thông tin, quy trình nghiệp vụ theo yêu cầu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58AE5D95"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c) Lưu trữ, bảo mật tài khoản và hồ sơ của khách hàng theo quy định của pháp luật;</w:t>
      </w:r>
    </w:p>
    <w:p w14:paraId="3448F13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d) Cung cấp thông tin liên quan đến tài khoản của chủ thể </w:t>
      </w:r>
      <w:r w:rsidRPr="00102C10">
        <w:rPr>
          <w:rFonts w:ascii="Arial" w:hAnsi="Arial" w:cs="Arial"/>
          <w:sz w:val="20"/>
          <w:szCs w:val="20"/>
          <w:lang w:val="en-US"/>
        </w:rPr>
        <w:t xml:space="preserve">tham gia </w:t>
      </w:r>
      <w:r w:rsidRPr="00102C10">
        <w:rPr>
          <w:rFonts w:ascii="Arial" w:hAnsi="Arial" w:cs="Arial"/>
          <w:sz w:val="20"/>
          <w:szCs w:val="20"/>
        </w:rPr>
        <w:t>giao dịch là khách hàng theo yêu cầu của cơ quan có thẩm quyền;</w:t>
      </w:r>
    </w:p>
    <w:p w14:paraId="6D5A03B9" w14:textId="77777777" w:rsidR="00A10F92"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đ) Tuân thủ nghĩa vụ báo cáo và nghĩa vụ khác theo quy định của pháp luật và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lang w:val="en-US"/>
        </w:rPr>
        <w:t>;</w:t>
      </w:r>
    </w:p>
    <w:p w14:paraId="314DB40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 xml:space="preserve">e) Quản lý tách biệt </w:t>
      </w:r>
      <w:r w:rsidRPr="00102C10">
        <w:rPr>
          <w:rFonts w:ascii="Arial" w:hAnsi="Arial" w:cs="Arial"/>
          <w:color w:val="000000" w:themeColor="text1"/>
          <w:sz w:val="20"/>
          <w:szCs w:val="20"/>
        </w:rPr>
        <w:t>hạn ngạch phát thải khí nhà kính, tín chỉ các-bon với các loại tài sản khác của khách hàng và tài sản của thành viên lưu ký các-bon.</w:t>
      </w:r>
      <w:r w:rsidRPr="00102C10">
        <w:rPr>
          <w:rFonts w:ascii="Arial" w:hAnsi="Arial" w:cs="Arial"/>
          <w:sz w:val="20"/>
          <w:szCs w:val="20"/>
        </w:rPr>
        <w:t xml:space="preserve"> </w:t>
      </w:r>
    </w:p>
    <w:p w14:paraId="0CFFAED6"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w:t>
      </w:r>
      <w:r w:rsidRPr="00102C10">
        <w:rPr>
          <w:rFonts w:ascii="Arial" w:hAnsi="Arial" w:cs="Arial"/>
          <w:b/>
          <w:sz w:val="20"/>
          <w:szCs w:val="20"/>
          <w:lang w:val="en-US"/>
        </w:rPr>
        <w:t>4</w:t>
      </w:r>
      <w:r w:rsidRPr="00102C10">
        <w:rPr>
          <w:rFonts w:ascii="Arial" w:hAnsi="Arial" w:cs="Arial"/>
          <w:b/>
          <w:sz w:val="20"/>
          <w:szCs w:val="20"/>
        </w:rPr>
        <w:t>. Đình chỉ hoạt động lưu ký và thanh toán giao dịch của thành viên lưu ký các-bon</w:t>
      </w:r>
    </w:p>
    <w:p w14:paraId="47E2EFC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đình chỉ </w:t>
      </w:r>
      <w:r w:rsidRPr="00102C10">
        <w:rPr>
          <w:rFonts w:ascii="Arial" w:hAnsi="Arial" w:cs="Arial"/>
          <w:sz w:val="20"/>
          <w:szCs w:val="20"/>
          <w:lang w:val="en-US"/>
        </w:rPr>
        <w:t xml:space="preserve">trong thời gian </w:t>
      </w:r>
      <w:r w:rsidRPr="00102C10">
        <w:rPr>
          <w:rFonts w:ascii="Arial" w:hAnsi="Arial" w:cs="Arial"/>
          <w:sz w:val="20"/>
          <w:szCs w:val="20"/>
        </w:rPr>
        <w:t>tối đa 90 ngày đối với một phần hoặc toàn bộ hoạt động lưu ký, thanh toán giao dịch hạn ngạch phát thải khí nhà kính, tín chỉ các-bon </w:t>
      </w:r>
      <w:r w:rsidRPr="00102C10">
        <w:rPr>
          <w:rFonts w:ascii="Arial" w:hAnsi="Arial" w:cs="Arial"/>
          <w:sz w:val="20"/>
          <w:szCs w:val="20"/>
          <w:lang w:val="en-US"/>
        </w:rPr>
        <w:t>của thành viên lưu ký các-bon trong</w:t>
      </w:r>
      <w:r w:rsidRPr="00102C10">
        <w:rPr>
          <w:rFonts w:ascii="Arial" w:hAnsi="Arial" w:cs="Arial"/>
          <w:sz w:val="20"/>
          <w:szCs w:val="20"/>
        </w:rPr>
        <w:t xml:space="preserve"> các trường hợp sau:</w:t>
      </w:r>
    </w:p>
    <w:p w14:paraId="681498CD"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id-ID"/>
        </w:rPr>
        <w:t xml:space="preserve">a) </w:t>
      </w:r>
      <w:r w:rsidRPr="00102C10">
        <w:rPr>
          <w:rFonts w:ascii="Arial" w:hAnsi="Arial" w:cs="Arial"/>
          <w:sz w:val="20"/>
          <w:szCs w:val="20"/>
          <w:lang w:val="en-US"/>
        </w:rPr>
        <w:t>T</w:t>
      </w:r>
      <w:r w:rsidRPr="00102C10">
        <w:rPr>
          <w:rFonts w:ascii="Arial" w:hAnsi="Arial" w:cs="Arial"/>
          <w:sz w:val="20"/>
          <w:szCs w:val="20"/>
          <w:lang w:val="id-ID"/>
        </w:rPr>
        <w:t>hường xuyên vi phạm nghĩa vụ của thành viên lưu ký các-bon</w:t>
      </w:r>
      <w:r w:rsidRPr="00102C10">
        <w:rPr>
          <w:rFonts w:ascii="Arial" w:hAnsi="Arial" w:cs="Arial"/>
          <w:sz w:val="20"/>
          <w:szCs w:val="20"/>
        </w:rPr>
        <w:t xml:space="preserve"> </w:t>
      </w:r>
      <w:r w:rsidRPr="00102C10">
        <w:rPr>
          <w:rFonts w:ascii="Arial" w:hAnsi="Arial" w:cs="Arial"/>
          <w:sz w:val="20"/>
          <w:szCs w:val="20"/>
          <w:lang w:val="id-ID"/>
        </w:rPr>
        <w:t xml:space="preserve">theo quy định tại Nghị định này và </w:t>
      </w:r>
      <w:r w:rsidRPr="00102C10">
        <w:rPr>
          <w:rFonts w:ascii="Arial" w:hAnsi="Arial" w:cs="Arial"/>
          <w:sz w:val="20"/>
          <w:szCs w:val="20"/>
        </w:rPr>
        <w:t>q</w:t>
      </w:r>
      <w:r w:rsidRPr="00102C10">
        <w:rPr>
          <w:rFonts w:ascii="Arial" w:hAnsi="Arial" w:cs="Arial"/>
          <w:sz w:val="20"/>
          <w:szCs w:val="20"/>
          <w:lang w:val="id-ID"/>
        </w:rPr>
        <w:t xml:space="preserve">uy chế của </w:t>
      </w:r>
      <w:r w:rsidR="005F7FC6" w:rsidRPr="00102C10">
        <w:rPr>
          <w:rFonts w:ascii="Arial" w:hAnsi="Arial" w:cs="Arial"/>
          <w:sz w:val="20"/>
          <w:szCs w:val="20"/>
          <w:lang w:val="id-ID"/>
        </w:rPr>
        <w:t>Tổng công ty lưu ký và bù trừ chứng khoán Việt Nam</w:t>
      </w:r>
      <w:r w:rsidRPr="00102C10">
        <w:rPr>
          <w:rFonts w:ascii="Arial" w:hAnsi="Arial" w:cs="Arial"/>
          <w:sz w:val="20"/>
          <w:szCs w:val="20"/>
        </w:rPr>
        <w:t>;</w:t>
      </w:r>
    </w:p>
    <w:p w14:paraId="7936DA9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w:t>
      </w:r>
      <w:r w:rsidRPr="00102C10">
        <w:rPr>
          <w:rFonts w:ascii="Arial" w:hAnsi="Arial" w:cs="Arial"/>
          <w:sz w:val="20"/>
          <w:szCs w:val="20"/>
          <w:lang w:val="en-US"/>
        </w:rPr>
        <w:t>B</w:t>
      </w:r>
      <w:r w:rsidRPr="00102C10">
        <w:rPr>
          <w:rFonts w:ascii="Arial" w:hAnsi="Arial" w:cs="Arial"/>
          <w:sz w:val="20"/>
          <w:szCs w:val="20"/>
        </w:rPr>
        <w:t>ị tạm ngừng, đình chỉ việc cung cấp dịch vụ lưu ký, thanh toán giao dịch hạn ngạch phát thải khí nhà kính, tín chỉ các-bon</w:t>
      </w:r>
      <w:r w:rsidRPr="00102C10">
        <w:rPr>
          <w:rFonts w:ascii="Arial" w:hAnsi="Arial" w:cs="Arial"/>
          <w:sz w:val="20"/>
          <w:szCs w:val="20"/>
          <w:lang w:val="en-US"/>
        </w:rPr>
        <w:t xml:space="preserve"> theo yêu cầu của cơ quan nhà nước có thẩm quyền</w:t>
      </w:r>
      <w:r w:rsidRPr="00102C10">
        <w:rPr>
          <w:rFonts w:ascii="Arial" w:hAnsi="Arial" w:cs="Arial"/>
          <w:sz w:val="20"/>
          <w:szCs w:val="20"/>
        </w:rPr>
        <w:t>;</w:t>
      </w:r>
    </w:p>
    <w:p w14:paraId="486BF4A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c) </w:t>
      </w:r>
      <w:r w:rsidRPr="00102C10">
        <w:rPr>
          <w:rFonts w:ascii="Arial" w:hAnsi="Arial" w:cs="Arial"/>
          <w:sz w:val="20"/>
          <w:szCs w:val="20"/>
          <w:lang w:val="en-US"/>
        </w:rPr>
        <w:t xml:space="preserve">Đang trong </w:t>
      </w:r>
      <w:r w:rsidRPr="00102C10">
        <w:rPr>
          <w:rFonts w:ascii="Arial" w:hAnsi="Arial" w:cs="Arial"/>
          <w:sz w:val="20"/>
          <w:szCs w:val="20"/>
        </w:rPr>
        <w:t>tình trạng bị đình chỉ hoạt động theo quy định của pháp luật về chứng khoán;</w:t>
      </w:r>
    </w:p>
    <w:p w14:paraId="70963808" w14:textId="77777777" w:rsidR="00501554" w:rsidRPr="00102C10" w:rsidRDefault="009054D7" w:rsidP="00102C10">
      <w:pPr>
        <w:widowControl w:val="0"/>
        <w:spacing w:line="240" w:lineRule="auto"/>
        <w:ind w:firstLine="720"/>
        <w:rPr>
          <w:rFonts w:ascii="Arial" w:hAnsi="Arial" w:cs="Arial"/>
          <w:spacing w:val="-8"/>
          <w:sz w:val="20"/>
          <w:szCs w:val="20"/>
        </w:rPr>
      </w:pPr>
      <w:r w:rsidRPr="00102C10">
        <w:rPr>
          <w:rFonts w:ascii="Arial" w:hAnsi="Arial" w:cs="Arial"/>
          <w:spacing w:val="-8"/>
          <w:sz w:val="20"/>
          <w:szCs w:val="20"/>
        </w:rPr>
        <w:t xml:space="preserve">d) </w:t>
      </w:r>
      <w:r w:rsidRPr="00102C10">
        <w:rPr>
          <w:rFonts w:ascii="Arial" w:hAnsi="Arial" w:cs="Arial"/>
          <w:spacing w:val="-8"/>
          <w:sz w:val="20"/>
          <w:szCs w:val="20"/>
          <w:lang w:val="en-US"/>
        </w:rPr>
        <w:t>K</w:t>
      </w:r>
      <w:r w:rsidRPr="00102C10">
        <w:rPr>
          <w:rFonts w:ascii="Arial" w:hAnsi="Arial" w:cs="Arial"/>
          <w:spacing w:val="-8"/>
          <w:sz w:val="20"/>
          <w:szCs w:val="20"/>
        </w:rPr>
        <w:t>hông đáp ứng yêu cầu quy định tại điểm c khoản 1 Điều 2</w:t>
      </w:r>
      <w:r w:rsidRPr="00102C10">
        <w:rPr>
          <w:rFonts w:ascii="Arial" w:hAnsi="Arial" w:cs="Arial"/>
          <w:spacing w:val="-8"/>
          <w:sz w:val="20"/>
          <w:szCs w:val="20"/>
          <w:lang w:val="en-US"/>
        </w:rPr>
        <w:t>2</w:t>
      </w:r>
      <w:r w:rsidRPr="00102C10">
        <w:rPr>
          <w:rFonts w:ascii="Arial" w:hAnsi="Arial" w:cs="Arial"/>
          <w:spacing w:val="-8"/>
          <w:sz w:val="20"/>
          <w:szCs w:val="20"/>
        </w:rPr>
        <w:t xml:space="preserve"> Nghị định này;</w:t>
      </w:r>
    </w:p>
    <w:p w14:paraId="4DF08B0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đ) Các trường hợp khác theo quy định tại quy chế của </w:t>
      </w:r>
      <w:r w:rsidR="005F7FC6" w:rsidRPr="00102C10">
        <w:rPr>
          <w:rFonts w:ascii="Arial" w:hAnsi="Arial" w:cs="Arial"/>
          <w:sz w:val="20"/>
          <w:szCs w:val="20"/>
        </w:rPr>
        <w:t xml:space="preserve">Tổng công ty lưu ký và bù trừ chứng </w:t>
      </w:r>
      <w:r w:rsidR="005F7FC6" w:rsidRPr="00102C10">
        <w:rPr>
          <w:rFonts w:ascii="Arial" w:hAnsi="Arial" w:cs="Arial"/>
          <w:sz w:val="20"/>
          <w:szCs w:val="20"/>
        </w:rPr>
        <w:lastRenderedPageBreak/>
        <w:t>khoán Việt Nam</w:t>
      </w:r>
      <w:r w:rsidRPr="00102C10">
        <w:rPr>
          <w:rFonts w:ascii="Arial" w:hAnsi="Arial" w:cs="Arial"/>
          <w:sz w:val="20"/>
          <w:szCs w:val="20"/>
        </w:rPr>
        <w:t>.</w:t>
      </w:r>
    </w:p>
    <w:p w14:paraId="2012A32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Cách thức xác định, thời hạn</w:t>
      </w:r>
      <w:r w:rsidR="00DB3DC0" w:rsidRPr="00102C10">
        <w:rPr>
          <w:rFonts w:ascii="Arial" w:hAnsi="Arial" w:cs="Arial"/>
          <w:sz w:val="20"/>
          <w:szCs w:val="20"/>
        </w:rPr>
        <w:t>,</w:t>
      </w:r>
      <w:r w:rsidRPr="00102C10">
        <w:rPr>
          <w:rFonts w:ascii="Arial" w:hAnsi="Arial" w:cs="Arial"/>
          <w:sz w:val="20"/>
          <w:szCs w:val="20"/>
        </w:rPr>
        <w:t xml:space="preserve"> phạm vi </w:t>
      </w:r>
      <w:r w:rsidRPr="00102C10">
        <w:rPr>
          <w:rFonts w:ascii="Arial" w:hAnsi="Arial" w:cs="Arial"/>
          <w:sz w:val="20"/>
          <w:szCs w:val="20"/>
          <w:lang w:val="id-ID"/>
        </w:rPr>
        <w:t>đình chỉ hoạt động</w:t>
      </w:r>
      <w:r w:rsidRPr="00102C10">
        <w:rPr>
          <w:rFonts w:ascii="Arial" w:hAnsi="Arial" w:cs="Arial"/>
          <w:sz w:val="20"/>
          <w:szCs w:val="20"/>
        </w:rPr>
        <w:t xml:space="preserve"> lưu ký,</w:t>
      </w:r>
      <w:r w:rsidRPr="00102C10">
        <w:rPr>
          <w:rFonts w:ascii="Arial" w:hAnsi="Arial" w:cs="Arial"/>
          <w:sz w:val="20"/>
          <w:szCs w:val="20"/>
          <w:lang w:val="id-ID"/>
        </w:rPr>
        <w:t xml:space="preserve"> thanh toán giao dịch </w:t>
      </w:r>
      <w:r w:rsidRPr="00102C10">
        <w:rPr>
          <w:rFonts w:ascii="Arial" w:hAnsi="Arial" w:cs="Arial"/>
          <w:sz w:val="20"/>
          <w:szCs w:val="20"/>
        </w:rPr>
        <w:t>hạn ngạch phát thải khí nhà kính, tín chỉ các-bon</w:t>
      </w:r>
      <w:r w:rsidR="00DB3DC0" w:rsidRPr="00102C10">
        <w:rPr>
          <w:rFonts w:ascii="Arial" w:hAnsi="Arial" w:cs="Arial"/>
          <w:sz w:val="20"/>
          <w:szCs w:val="20"/>
        </w:rPr>
        <w:t xml:space="preserve"> và khôi phục hoạt động lưu ký, thanh toán giao dịch hạn ngạch phát thải khí nhà kính, tín chỉ các-bon</w:t>
      </w:r>
      <w:r w:rsidRPr="00102C10">
        <w:rPr>
          <w:rFonts w:ascii="Arial" w:hAnsi="Arial" w:cs="Arial"/>
          <w:sz w:val="20"/>
          <w:szCs w:val="20"/>
          <w:lang w:val="en-US"/>
        </w:rPr>
        <w:t xml:space="preserve">; </w:t>
      </w:r>
      <w:sdt>
        <w:sdtPr>
          <w:rPr>
            <w:rFonts w:ascii="Arial" w:hAnsi="Arial" w:cs="Arial"/>
            <w:color w:val="000000" w:themeColor="text1"/>
            <w:sz w:val="20"/>
            <w:szCs w:val="20"/>
          </w:rPr>
          <w:tag w:val="goog_rdk_185"/>
          <w:id w:val="1282898203"/>
        </w:sdtPr>
        <w:sdtContent>
          <w:r w:rsidRPr="00102C10">
            <w:rPr>
              <w:rFonts w:ascii="Arial" w:hAnsi="Arial" w:cs="Arial"/>
              <w:color w:val="000000" w:themeColor="text1"/>
              <w:sz w:val="20"/>
              <w:szCs w:val="20"/>
            </w:rPr>
            <w:t xml:space="preserve">cách thức xử lý với </w:t>
          </w:r>
        </w:sdtContent>
      </w:sdt>
      <w:r w:rsidRPr="00102C10">
        <w:rPr>
          <w:rFonts w:ascii="Arial" w:hAnsi="Arial" w:cs="Arial"/>
          <w:color w:val="000000" w:themeColor="text1"/>
          <w:sz w:val="20"/>
          <w:szCs w:val="20"/>
        </w:rPr>
        <w:t>hạn ngạch phát thải khí nhà kính, tín chỉ các-bon</w:t>
      </w:r>
      <w:r w:rsidR="0074133F" w:rsidRPr="00102C10">
        <w:rPr>
          <w:rFonts w:ascii="Arial" w:hAnsi="Arial" w:cs="Arial"/>
          <w:color w:val="000000" w:themeColor="text1"/>
          <w:sz w:val="20"/>
          <w:szCs w:val="20"/>
          <w:lang w:val="en-US"/>
        </w:rPr>
        <w:t xml:space="preserve"> </w:t>
      </w:r>
      <w:sdt>
        <w:sdtPr>
          <w:rPr>
            <w:rFonts w:ascii="Arial" w:hAnsi="Arial" w:cs="Arial"/>
            <w:color w:val="000000" w:themeColor="text1"/>
            <w:sz w:val="20"/>
            <w:szCs w:val="20"/>
          </w:rPr>
          <w:tag w:val="goog_rdk_188"/>
          <w:id w:val="1989104674"/>
        </w:sdtPr>
        <w:sdtContent>
          <w:r w:rsidRPr="00102C10">
            <w:rPr>
              <w:rFonts w:ascii="Arial" w:hAnsi="Arial" w:cs="Arial"/>
              <w:color w:val="000000" w:themeColor="text1"/>
              <w:sz w:val="20"/>
              <w:szCs w:val="20"/>
            </w:rPr>
            <w:t xml:space="preserve">lưu ký, thanh toán giao dịch </w:t>
          </w:r>
        </w:sdtContent>
      </w:sdt>
      <w:sdt>
        <w:sdtPr>
          <w:rPr>
            <w:rFonts w:ascii="Arial" w:hAnsi="Arial" w:cs="Arial"/>
            <w:color w:val="000000" w:themeColor="text1"/>
            <w:sz w:val="20"/>
            <w:szCs w:val="20"/>
          </w:rPr>
          <w:tag w:val="goog_rdk_191"/>
          <w:id w:val="186209192"/>
        </w:sdtPr>
        <w:sdtContent>
          <w:sdt>
            <w:sdtPr>
              <w:rPr>
                <w:rFonts w:ascii="Arial" w:hAnsi="Arial" w:cs="Arial"/>
                <w:color w:val="000000" w:themeColor="text1"/>
                <w:sz w:val="20"/>
                <w:szCs w:val="20"/>
              </w:rPr>
              <w:tag w:val="goog_rdk_192"/>
              <w:id w:val="471051400"/>
            </w:sdtPr>
            <w:sdtContent>
              <w:r w:rsidRPr="00102C10">
                <w:rPr>
                  <w:rFonts w:ascii="Arial" w:hAnsi="Arial" w:cs="Arial"/>
                  <w:color w:val="000000" w:themeColor="text1"/>
                  <w:sz w:val="20"/>
                  <w:szCs w:val="20"/>
                </w:rPr>
                <w:t xml:space="preserve">hạn ngạch phát thải khí nhà kính, tín chỉ các-bon </w:t>
              </w:r>
            </w:sdtContent>
          </w:sdt>
        </w:sdtContent>
      </w:sdt>
      <w:sdt>
        <w:sdtPr>
          <w:rPr>
            <w:rFonts w:ascii="Arial" w:hAnsi="Arial" w:cs="Arial"/>
            <w:color w:val="000000" w:themeColor="text1"/>
            <w:sz w:val="20"/>
            <w:szCs w:val="20"/>
          </w:rPr>
          <w:tag w:val="goog_rdk_193"/>
          <w:id w:val="-1530707748"/>
        </w:sdtPr>
        <w:sdtContent>
          <w:r w:rsidRPr="00102C10">
            <w:rPr>
              <w:rFonts w:ascii="Arial" w:hAnsi="Arial" w:cs="Arial"/>
              <w:color w:val="000000" w:themeColor="text1"/>
              <w:sz w:val="20"/>
              <w:szCs w:val="20"/>
            </w:rPr>
            <w:t>cho khách hàng</w:t>
          </w:r>
        </w:sdtContent>
      </w:sdt>
      <w:sdt>
        <w:sdtPr>
          <w:rPr>
            <w:rFonts w:ascii="Arial" w:hAnsi="Arial" w:cs="Arial"/>
            <w:color w:val="000000" w:themeColor="text1"/>
            <w:sz w:val="20"/>
            <w:szCs w:val="20"/>
          </w:rPr>
          <w:tag w:val="goog_rdk_194"/>
          <w:id w:val="-2008314492"/>
        </w:sdtPr>
        <w:sdtContent>
          <w:r w:rsidRPr="00102C10">
            <w:rPr>
              <w:rFonts w:ascii="Arial" w:hAnsi="Arial" w:cs="Arial"/>
              <w:color w:val="000000" w:themeColor="text1"/>
              <w:sz w:val="20"/>
              <w:szCs w:val="20"/>
            </w:rPr>
            <w:t xml:space="preserve"> trong trường hợp bị đình chỉ</w:t>
          </w:r>
        </w:sdtContent>
      </w:sdt>
      <w:r w:rsidRPr="00102C10">
        <w:rPr>
          <w:rFonts w:ascii="Arial" w:hAnsi="Arial" w:cs="Arial"/>
          <w:sz w:val="20"/>
          <w:szCs w:val="20"/>
          <w:lang w:val="id-ID"/>
        </w:rPr>
        <w:t xml:space="preserve"> của thành viên lưu ký các-bon</w:t>
      </w:r>
      <w:r w:rsidRPr="00102C10">
        <w:rPr>
          <w:rFonts w:ascii="Arial" w:hAnsi="Arial" w:cs="Arial"/>
          <w:sz w:val="20"/>
          <w:szCs w:val="20"/>
        </w:rPr>
        <w:t> thực hiện theo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lang w:val="id-ID"/>
        </w:rPr>
        <w:t>.</w:t>
      </w:r>
    </w:p>
    <w:p w14:paraId="0608C7B6"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w:t>
      </w:r>
      <w:r w:rsidRPr="00102C10">
        <w:rPr>
          <w:rFonts w:ascii="Arial" w:hAnsi="Arial" w:cs="Arial"/>
          <w:b/>
          <w:sz w:val="20"/>
          <w:szCs w:val="20"/>
          <w:lang w:val="en-US"/>
        </w:rPr>
        <w:t>5</w:t>
      </w:r>
      <w:r w:rsidRPr="00102C10">
        <w:rPr>
          <w:rFonts w:ascii="Arial" w:hAnsi="Arial" w:cs="Arial"/>
          <w:b/>
          <w:sz w:val="20"/>
          <w:szCs w:val="20"/>
        </w:rPr>
        <w:t>. Chấm dứt tham gia hệ thống lưu ký và thanh toán giao dịch các-bon</w:t>
      </w:r>
    </w:p>
    <w:p w14:paraId="19E256B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chấm dứt tham gia hệ thống lưu ký và thanh toán giao dịch các-bon của thành viên lưu ký các-bon trong các trường hợp sau:</w:t>
      </w:r>
    </w:p>
    <w:p w14:paraId="1B25ED9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Thành viên lưu ký các-bon tự nguyện chấm dứt tham gia hệ thống lưu ký và thanh toán giao dịch các-bon và được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chấp thuận;</w:t>
      </w:r>
    </w:p>
    <w:p w14:paraId="1918B9C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Thành viên lưu ký các-bon bị bắt buộc chấm dứt tham gia hệ thống lưu ký và thanh toán giao dịch các-bon theo quy định tại khoản 2 Điều này.</w:t>
      </w:r>
    </w:p>
    <w:p w14:paraId="649B23A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Các trường hợp thành viên lưu ký các-bon bị bắt buộc chấm dứt tham gia hệ thống lưu ký và thanh toán giao dịch các-bon:</w:t>
      </w:r>
    </w:p>
    <w:p w14:paraId="2EB30E1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Kết thúc thời hạn đình chỉ hoạt động lưu ký, thanh toán giao dịch hạn ngạch phát thải khí nhà kính, tín chỉ các-bon mà không khắc phục được nguyên nhân dẫn đến việc bị đình chỉ;</w:t>
      </w:r>
    </w:p>
    <w:p w14:paraId="26305515"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Các trường hợp khác theo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273CE07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Trong thời gian thực hiện thủ tục chấm dứt tham gia hệ thống lưu ký và thanh toán giao dịch các-bon, thành viên lưu ký các-bon không được ký hợp đồng mới, không được gia hạn các hợp đồng với khách hàng để thực hiện hoạt động lưu ký và thanh toán giao dịch </w:t>
      </w:r>
      <w:r w:rsidR="00EB19BD" w:rsidRPr="00102C10">
        <w:rPr>
          <w:rFonts w:ascii="Arial" w:hAnsi="Arial" w:cs="Arial"/>
          <w:sz w:val="20"/>
          <w:szCs w:val="20"/>
        </w:rPr>
        <w:t xml:space="preserve">hạn ngạch phát thải khí nhà kính, tín chỉ </w:t>
      </w:r>
      <w:r w:rsidRPr="00102C10">
        <w:rPr>
          <w:rFonts w:ascii="Arial" w:hAnsi="Arial" w:cs="Arial"/>
          <w:sz w:val="20"/>
          <w:szCs w:val="20"/>
        </w:rPr>
        <w:t>các-bon; phải thực hiện tất toán, chuyển tài khoản theo yêu cầu của khách hàng (nếu có).</w:t>
      </w:r>
    </w:p>
    <w:p w14:paraId="657C2D4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4. Trình tự, thủ tục chấm dứt tham gia hệ thống lưu ký và thanh toán giao dịch các-bon và các biểu mẫu có liên quan thực hiện theo quy chế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67E16317"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w:t>
      </w:r>
      <w:r w:rsidRPr="00102C10">
        <w:rPr>
          <w:rFonts w:ascii="Arial" w:hAnsi="Arial" w:cs="Arial"/>
          <w:b/>
          <w:sz w:val="20"/>
          <w:szCs w:val="20"/>
          <w:lang w:val="en-US"/>
        </w:rPr>
        <w:t>6</w:t>
      </w:r>
      <w:r w:rsidRPr="00102C10">
        <w:rPr>
          <w:rFonts w:ascii="Arial" w:hAnsi="Arial" w:cs="Arial"/>
          <w:b/>
          <w:sz w:val="20"/>
          <w:szCs w:val="20"/>
        </w:rPr>
        <w:t xml:space="preserve">. Quy định chung về ngân hàng thanh toán </w:t>
      </w:r>
    </w:p>
    <w:p w14:paraId="4CA35DF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Ngân hàng thanh toán là ngân hàng thương mại </w:t>
      </w:r>
      <w:r w:rsidRPr="00102C10">
        <w:rPr>
          <w:rFonts w:ascii="Arial" w:hAnsi="Arial" w:cs="Arial"/>
          <w:sz w:val="20"/>
          <w:szCs w:val="20"/>
          <w:lang w:val="en-US"/>
        </w:rPr>
        <w:t xml:space="preserve">được thành lập và hoạt động tại Việt Nam theo quy định pháp luật, </w:t>
      </w:r>
      <w:r w:rsidRPr="00102C10">
        <w:rPr>
          <w:rFonts w:ascii="Arial" w:hAnsi="Arial" w:cs="Arial"/>
          <w:sz w:val="20"/>
          <w:szCs w:val="20"/>
        </w:rPr>
        <w:t>thực hiện cung cấp dịch vụ thanh toán tiền cho các giao dịch hạn ngạch phát thải khí nhà kính, tín chỉ các-bon.</w:t>
      </w:r>
    </w:p>
    <w:p w14:paraId="3257D8AB"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Ngân hàng thương mại được Ủy ban Chứng khoán Nhà nước lựa chọn làm ngân hàng thanh toán khi đáp ứng các </w:t>
      </w:r>
      <w:r w:rsidRPr="00102C10">
        <w:rPr>
          <w:rFonts w:ascii="Arial" w:hAnsi="Arial" w:cs="Arial"/>
          <w:sz w:val="20"/>
          <w:szCs w:val="20"/>
          <w:lang w:val="en-US"/>
        </w:rPr>
        <w:t>yêu cầu</w:t>
      </w:r>
      <w:r w:rsidRPr="00102C10">
        <w:rPr>
          <w:rFonts w:ascii="Arial" w:hAnsi="Arial" w:cs="Arial"/>
          <w:sz w:val="20"/>
          <w:szCs w:val="20"/>
        </w:rPr>
        <w:t xml:space="preserve"> sau đây:</w:t>
      </w:r>
    </w:p>
    <w:p w14:paraId="6F1FE419" w14:textId="77777777" w:rsidR="00045588" w:rsidRPr="00102C10" w:rsidRDefault="009054D7" w:rsidP="00102C10">
      <w:pPr>
        <w:spacing w:line="240" w:lineRule="auto"/>
        <w:ind w:firstLine="720"/>
        <w:rPr>
          <w:rFonts w:ascii="Arial" w:hAnsi="Arial" w:cs="Arial"/>
          <w:sz w:val="20"/>
          <w:szCs w:val="20"/>
        </w:rPr>
      </w:pPr>
      <w:r w:rsidRPr="00102C10">
        <w:rPr>
          <w:rFonts w:ascii="Arial" w:hAnsi="Arial" w:cs="Arial"/>
          <w:sz w:val="20"/>
          <w:szCs w:val="20"/>
          <w:lang w:val="en-US"/>
        </w:rPr>
        <w:t>a</w:t>
      </w:r>
      <w:r w:rsidRPr="00102C10">
        <w:rPr>
          <w:rFonts w:ascii="Arial" w:hAnsi="Arial" w:cs="Arial"/>
          <w:sz w:val="20"/>
          <w:szCs w:val="20"/>
        </w:rPr>
        <w:t>) Có vốn điều lệ trên 10.000 tỷ đồng;</w:t>
      </w:r>
    </w:p>
    <w:p w14:paraId="357E73F7" w14:textId="77777777" w:rsidR="00045588" w:rsidRPr="00102C10" w:rsidRDefault="009054D7" w:rsidP="00102C10">
      <w:pPr>
        <w:spacing w:line="240" w:lineRule="auto"/>
        <w:ind w:firstLine="720"/>
        <w:rPr>
          <w:rFonts w:ascii="Arial" w:hAnsi="Arial" w:cs="Arial"/>
          <w:sz w:val="20"/>
          <w:szCs w:val="20"/>
        </w:rPr>
      </w:pPr>
      <w:r w:rsidRPr="00102C10">
        <w:rPr>
          <w:rFonts w:ascii="Arial" w:hAnsi="Arial" w:cs="Arial"/>
          <w:sz w:val="20"/>
          <w:szCs w:val="20"/>
          <w:lang w:val="en-US"/>
        </w:rPr>
        <w:t>b</w:t>
      </w:r>
      <w:r w:rsidRPr="00102C10">
        <w:rPr>
          <w:rFonts w:ascii="Arial" w:hAnsi="Arial" w:cs="Arial"/>
          <w:sz w:val="20"/>
          <w:szCs w:val="20"/>
        </w:rPr>
        <w:t>) Hoạt động kinh doanh có lãi trong 02 năm gần nhất;</w:t>
      </w:r>
    </w:p>
    <w:p w14:paraId="4F339F53" w14:textId="77777777" w:rsidR="00045588" w:rsidRPr="00102C10" w:rsidRDefault="009054D7" w:rsidP="00102C10">
      <w:pPr>
        <w:spacing w:line="240" w:lineRule="auto"/>
        <w:ind w:firstLine="720"/>
        <w:rPr>
          <w:rFonts w:ascii="Arial" w:hAnsi="Arial" w:cs="Arial"/>
          <w:spacing w:val="4"/>
          <w:sz w:val="20"/>
          <w:szCs w:val="20"/>
        </w:rPr>
      </w:pPr>
      <w:r w:rsidRPr="00102C10">
        <w:rPr>
          <w:rFonts w:ascii="Arial" w:hAnsi="Arial" w:cs="Arial"/>
          <w:spacing w:val="4"/>
          <w:sz w:val="20"/>
          <w:szCs w:val="20"/>
          <w:lang w:val="en-US"/>
        </w:rPr>
        <w:t>c</w:t>
      </w:r>
      <w:r w:rsidRPr="00102C10">
        <w:rPr>
          <w:rFonts w:ascii="Arial" w:hAnsi="Arial" w:cs="Arial"/>
          <w:spacing w:val="4"/>
          <w:sz w:val="20"/>
          <w:szCs w:val="20"/>
        </w:rPr>
        <w:t>) Đáp ứng tỷ lệ an toàn vốn tối thiểu theo quy định của pháp luật về ngân hàng;</w:t>
      </w:r>
    </w:p>
    <w:p w14:paraId="0A740FC4" w14:textId="77777777" w:rsidR="00045588" w:rsidRPr="00102C10" w:rsidRDefault="009054D7" w:rsidP="00102C10">
      <w:pPr>
        <w:spacing w:line="240" w:lineRule="auto"/>
        <w:ind w:firstLine="720"/>
        <w:rPr>
          <w:rFonts w:ascii="Arial" w:hAnsi="Arial" w:cs="Arial"/>
          <w:sz w:val="20"/>
          <w:szCs w:val="20"/>
        </w:rPr>
      </w:pPr>
      <w:r w:rsidRPr="00102C10">
        <w:rPr>
          <w:rFonts w:ascii="Arial" w:hAnsi="Arial" w:cs="Arial"/>
          <w:sz w:val="20"/>
          <w:szCs w:val="20"/>
          <w:lang w:val="en-US"/>
        </w:rPr>
        <w:t>d</w:t>
      </w:r>
      <w:r w:rsidRPr="00102C10">
        <w:rPr>
          <w:rFonts w:ascii="Arial" w:hAnsi="Arial" w:cs="Arial"/>
          <w:sz w:val="20"/>
          <w:szCs w:val="20"/>
        </w:rPr>
        <w:t>) Có hệ thống cơ sở vật chất, kỹ thuật bảo đảm thực hiện thanh toán</w:t>
      </w:r>
      <w:r w:rsidRPr="00102C10">
        <w:rPr>
          <w:rFonts w:ascii="Arial" w:hAnsi="Arial" w:cs="Arial"/>
          <w:sz w:val="20"/>
          <w:szCs w:val="20"/>
          <w:lang w:val="en-US"/>
        </w:rPr>
        <w:t xml:space="preserve"> tiền cho các</w:t>
      </w:r>
      <w:r w:rsidRPr="00102C10">
        <w:rPr>
          <w:rFonts w:ascii="Arial" w:hAnsi="Arial" w:cs="Arial"/>
          <w:sz w:val="20"/>
          <w:szCs w:val="20"/>
        </w:rPr>
        <w:t xml:space="preserve"> giao dịch </w:t>
      </w:r>
      <w:r w:rsidRPr="00102C10">
        <w:rPr>
          <w:rFonts w:ascii="Arial" w:hAnsi="Arial" w:cs="Arial"/>
          <w:sz w:val="20"/>
          <w:szCs w:val="20"/>
          <w:lang w:val="en-US"/>
        </w:rPr>
        <w:t xml:space="preserve">hạn ngạch phát thải khí nhà kính, tín chỉ các-bon </w:t>
      </w:r>
      <w:r w:rsidRPr="00102C10">
        <w:rPr>
          <w:rFonts w:ascii="Arial" w:hAnsi="Arial" w:cs="Arial"/>
          <w:sz w:val="20"/>
          <w:szCs w:val="20"/>
        </w:rPr>
        <w:t xml:space="preserve">và kết nối với hệ thống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theo quy định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218D992A" w14:textId="77777777" w:rsidR="00045588" w:rsidRPr="00102C10" w:rsidRDefault="009054D7" w:rsidP="00102C10">
      <w:pPr>
        <w:spacing w:line="240" w:lineRule="auto"/>
        <w:ind w:firstLine="720"/>
        <w:rPr>
          <w:rFonts w:ascii="Arial" w:hAnsi="Arial" w:cs="Arial"/>
          <w:sz w:val="20"/>
          <w:szCs w:val="20"/>
        </w:rPr>
      </w:pPr>
      <w:r w:rsidRPr="00102C10">
        <w:rPr>
          <w:rFonts w:ascii="Arial" w:hAnsi="Arial" w:cs="Arial"/>
          <w:sz w:val="20"/>
          <w:szCs w:val="20"/>
          <w:lang w:val="en-US"/>
        </w:rPr>
        <w:t>đ</w:t>
      </w:r>
      <w:r w:rsidRPr="00102C10">
        <w:rPr>
          <w:rFonts w:ascii="Arial" w:hAnsi="Arial" w:cs="Arial"/>
          <w:sz w:val="20"/>
          <w:szCs w:val="20"/>
        </w:rPr>
        <w:t>) Có hệ thống thanh toán, bù trừ kết nối với hệ thống thanh toán, bù trừ của Ngân hàng Nhà nước Việt Nam;</w:t>
      </w:r>
    </w:p>
    <w:p w14:paraId="50399442" w14:textId="77777777" w:rsidR="00045588" w:rsidRPr="00102C10" w:rsidRDefault="009054D7" w:rsidP="00102C10">
      <w:pPr>
        <w:spacing w:line="240" w:lineRule="auto"/>
        <w:ind w:firstLine="720"/>
        <w:rPr>
          <w:rFonts w:ascii="Arial" w:hAnsi="Arial" w:cs="Arial"/>
          <w:sz w:val="20"/>
          <w:szCs w:val="20"/>
        </w:rPr>
      </w:pPr>
      <w:r w:rsidRPr="00102C10">
        <w:rPr>
          <w:rFonts w:ascii="Arial" w:hAnsi="Arial" w:cs="Arial"/>
          <w:sz w:val="20"/>
          <w:szCs w:val="20"/>
          <w:lang w:val="en-US"/>
        </w:rPr>
        <w:t>e</w:t>
      </w:r>
      <w:r w:rsidRPr="00102C10">
        <w:rPr>
          <w:rFonts w:ascii="Arial" w:hAnsi="Arial" w:cs="Arial"/>
          <w:sz w:val="20"/>
          <w:szCs w:val="20"/>
        </w:rPr>
        <w:t>) Có hệ thống cơ sở vật chất, kỹ thuật để lưu giữ số liệu thông tin thanh t</w:t>
      </w:r>
      <w:r w:rsidRPr="00102C10">
        <w:rPr>
          <w:rFonts w:ascii="Arial" w:hAnsi="Arial" w:cs="Arial"/>
          <w:spacing w:val="-4"/>
          <w:sz w:val="20"/>
          <w:szCs w:val="20"/>
        </w:rPr>
        <w:t xml:space="preserve">oán giao dịch trong thời hạn ít nhất 10 năm và cung cấp được cho </w:t>
      </w:r>
      <w:r w:rsidR="005F7FC6" w:rsidRPr="00102C10">
        <w:rPr>
          <w:rFonts w:ascii="Arial" w:hAnsi="Arial" w:cs="Arial"/>
          <w:spacing w:val="-4"/>
          <w:sz w:val="20"/>
          <w:szCs w:val="20"/>
        </w:rPr>
        <w:t>Tổng công ty lưu ký và bù trừ chứng khoán Việt Nam</w:t>
      </w:r>
      <w:r w:rsidRPr="00102C10">
        <w:rPr>
          <w:rFonts w:ascii="Arial" w:hAnsi="Arial" w:cs="Arial"/>
          <w:spacing w:val="-4"/>
          <w:sz w:val="20"/>
          <w:szCs w:val="20"/>
        </w:rPr>
        <w:t xml:space="preserve"> trong thời hạn 48 giờ khi có yêu cầu;</w:t>
      </w:r>
    </w:p>
    <w:p w14:paraId="4BF98410" w14:textId="77777777" w:rsidR="00045588" w:rsidRPr="00102C10" w:rsidRDefault="009054D7" w:rsidP="00102C10">
      <w:pPr>
        <w:spacing w:line="240" w:lineRule="auto"/>
        <w:ind w:firstLine="720"/>
        <w:rPr>
          <w:rFonts w:ascii="Arial" w:hAnsi="Arial" w:cs="Arial"/>
          <w:spacing w:val="4"/>
          <w:sz w:val="20"/>
          <w:szCs w:val="20"/>
        </w:rPr>
      </w:pPr>
      <w:r w:rsidRPr="00102C10">
        <w:rPr>
          <w:rFonts w:ascii="Arial" w:hAnsi="Arial" w:cs="Arial"/>
          <w:spacing w:val="4"/>
          <w:sz w:val="20"/>
          <w:szCs w:val="20"/>
          <w:lang w:val="en-US"/>
        </w:rPr>
        <w:t>g</w:t>
      </w:r>
      <w:r w:rsidRPr="00102C10">
        <w:rPr>
          <w:rFonts w:ascii="Arial" w:hAnsi="Arial" w:cs="Arial"/>
          <w:spacing w:val="4"/>
          <w:sz w:val="20"/>
          <w:szCs w:val="20"/>
        </w:rPr>
        <w:t>) Không bị kiểm soát đặc biệt theo quy định của pháp luật về tổ chức tín dụng.</w:t>
      </w:r>
    </w:p>
    <w:p w14:paraId="3E4C3CB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3. Ngân hàng thanh toán có các quyền và nghĩa vụ sau đây:</w:t>
      </w:r>
    </w:p>
    <w:p w14:paraId="0DC22FB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Duy trì các </w:t>
      </w:r>
      <w:r w:rsidR="008800DD" w:rsidRPr="00102C10">
        <w:rPr>
          <w:rFonts w:ascii="Arial" w:hAnsi="Arial" w:cs="Arial"/>
          <w:sz w:val="20"/>
          <w:szCs w:val="20"/>
        </w:rPr>
        <w:t>yêu cầu</w:t>
      </w:r>
      <w:r w:rsidRPr="00102C10">
        <w:rPr>
          <w:rFonts w:ascii="Arial" w:hAnsi="Arial" w:cs="Arial"/>
          <w:sz w:val="20"/>
          <w:szCs w:val="20"/>
        </w:rPr>
        <w:t xml:space="preserve"> theo quy định tại khoản 2 Điều này;</w:t>
      </w:r>
    </w:p>
    <w:p w14:paraId="6DAC72C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Tổ chức việc thanh toán cho giao dịch hạn ngạch phát thải khí nhà kính, tín chỉ các-bon tách </w:t>
      </w:r>
      <w:r w:rsidRPr="00102C10">
        <w:rPr>
          <w:rFonts w:ascii="Arial" w:hAnsi="Arial" w:cs="Arial"/>
          <w:sz w:val="20"/>
          <w:szCs w:val="20"/>
        </w:rPr>
        <w:lastRenderedPageBreak/>
        <w:t>biệt với hoạt động thanh toán khác của ngân hàng;</w:t>
      </w:r>
    </w:p>
    <w:p w14:paraId="0BBB9E6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c</w:t>
      </w:r>
      <w:r w:rsidRPr="00102C10">
        <w:rPr>
          <w:rFonts w:ascii="Arial" w:hAnsi="Arial" w:cs="Arial"/>
          <w:sz w:val="20"/>
          <w:szCs w:val="20"/>
        </w:rPr>
        <w:t xml:space="preserve">) Bồi thường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thành viên lưu ký các-bon các chi phí và thiệt hại phát sinh trong trường hợp không thực hiện hoạt động thanh toán tiền giao dịch hạn ngạch phát thải khí nhà kính, tín chỉ các-bon theo đúng quy định do lỗi của ngân hàng thanh toán.</w:t>
      </w:r>
    </w:p>
    <w:p w14:paraId="37B876C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4. </w:t>
      </w:r>
      <w:r w:rsidRPr="00102C10">
        <w:rPr>
          <w:rFonts w:ascii="Arial" w:hAnsi="Arial" w:cs="Arial"/>
          <w:sz w:val="20"/>
          <w:szCs w:val="20"/>
          <w:lang w:val="en-US"/>
        </w:rPr>
        <w:t xml:space="preserve">Ngân hàng thanh toán báo cáo </w:t>
      </w:r>
      <w:r w:rsidRPr="00102C10">
        <w:rPr>
          <w:rFonts w:ascii="Arial" w:hAnsi="Arial" w:cs="Arial"/>
          <w:sz w:val="20"/>
          <w:szCs w:val="20"/>
        </w:rPr>
        <w:t xml:space="preserve">Ủy ban Chứng khoán Nhà nước </w:t>
      </w:r>
      <w:r w:rsidRPr="00102C10">
        <w:rPr>
          <w:rFonts w:ascii="Arial" w:hAnsi="Arial" w:cs="Arial"/>
          <w:sz w:val="20"/>
          <w:szCs w:val="20"/>
          <w:lang w:val="en-US"/>
        </w:rPr>
        <w:t xml:space="preserve">và </w:t>
      </w:r>
      <w:r w:rsidR="005F7FC6" w:rsidRPr="00102C10">
        <w:rPr>
          <w:rFonts w:ascii="Arial" w:hAnsi="Arial" w:cs="Arial"/>
          <w:sz w:val="20"/>
          <w:szCs w:val="20"/>
          <w:lang w:val="en-US"/>
        </w:rPr>
        <w:t>Tổng công ty lưu ký và bù trừ chứng khoán Việt Nam</w:t>
      </w:r>
      <w:r w:rsidRPr="00102C10">
        <w:rPr>
          <w:rFonts w:ascii="Arial" w:hAnsi="Arial" w:cs="Arial"/>
          <w:sz w:val="20"/>
          <w:szCs w:val="20"/>
          <w:lang w:val="en-US"/>
        </w:rPr>
        <w:t xml:space="preserve"> trong thời hạn 24 giờ kể từ khi không đáp ứng được các </w:t>
      </w:r>
      <w:r w:rsidRPr="00102C10">
        <w:rPr>
          <w:rFonts w:ascii="Arial" w:hAnsi="Arial" w:cs="Arial"/>
          <w:sz w:val="20"/>
          <w:szCs w:val="20"/>
        </w:rPr>
        <w:t>yêu cầu</w:t>
      </w:r>
      <w:r w:rsidRPr="00102C10">
        <w:rPr>
          <w:rFonts w:ascii="Arial" w:hAnsi="Arial" w:cs="Arial"/>
          <w:sz w:val="20"/>
          <w:szCs w:val="20"/>
          <w:lang w:val="en-US"/>
        </w:rPr>
        <w:t xml:space="preserve"> quy định tại khoản 2 Điều này. Ủy ban Chứng khoán Nhà nước </w:t>
      </w:r>
      <w:r w:rsidR="0074133F" w:rsidRPr="00102C10">
        <w:rPr>
          <w:rFonts w:ascii="Arial" w:hAnsi="Arial" w:cs="Arial"/>
          <w:sz w:val="20"/>
          <w:szCs w:val="20"/>
          <w:lang w:val="en-US"/>
        </w:rPr>
        <w:t>chủ</w:t>
      </w:r>
      <w:r w:rsidR="0074133F" w:rsidRPr="00102C10">
        <w:rPr>
          <w:rFonts w:ascii="Arial" w:hAnsi="Arial" w:cs="Arial"/>
          <w:sz w:val="20"/>
          <w:szCs w:val="20"/>
        </w:rPr>
        <w:t xml:space="preserve"> trì, </w:t>
      </w:r>
      <w:r w:rsidRPr="00102C10">
        <w:rPr>
          <w:rFonts w:ascii="Arial" w:hAnsi="Arial" w:cs="Arial"/>
          <w:sz w:val="20"/>
          <w:szCs w:val="20"/>
          <w:lang w:val="en-US"/>
        </w:rPr>
        <w:t xml:space="preserve">phối hợp với </w:t>
      </w:r>
      <w:r w:rsidR="005F7FC6" w:rsidRPr="00102C10">
        <w:rPr>
          <w:rFonts w:ascii="Arial" w:hAnsi="Arial" w:cs="Arial"/>
          <w:sz w:val="20"/>
          <w:szCs w:val="20"/>
          <w:lang w:val="en-US"/>
        </w:rPr>
        <w:t>Tổng công ty lưu ký và bù trừ chứng khoán Việt Nam</w:t>
      </w:r>
      <w:r w:rsidRPr="00102C10">
        <w:rPr>
          <w:rFonts w:ascii="Arial" w:hAnsi="Arial" w:cs="Arial"/>
          <w:sz w:val="20"/>
          <w:szCs w:val="20"/>
          <w:lang w:val="en-US"/>
        </w:rPr>
        <w:t xml:space="preserve"> </w:t>
      </w:r>
      <w:bookmarkStart w:id="5" w:name="_Hlk211281979"/>
      <w:r w:rsidRPr="00102C10">
        <w:rPr>
          <w:rFonts w:ascii="Arial" w:hAnsi="Arial" w:cs="Arial"/>
          <w:sz w:val="20"/>
          <w:szCs w:val="20"/>
        </w:rPr>
        <w:t>kiểm tra việc duy trì các</w:t>
      </w:r>
      <w:r w:rsidR="008800DD" w:rsidRPr="00102C10">
        <w:rPr>
          <w:rFonts w:ascii="Arial" w:hAnsi="Arial" w:cs="Arial"/>
          <w:sz w:val="20"/>
          <w:szCs w:val="20"/>
        </w:rPr>
        <w:t xml:space="preserve"> yêu cầu</w:t>
      </w:r>
      <w:r w:rsidRPr="00102C10">
        <w:rPr>
          <w:rFonts w:ascii="Arial" w:hAnsi="Arial" w:cs="Arial"/>
          <w:sz w:val="20"/>
          <w:szCs w:val="20"/>
        </w:rPr>
        <w:t xml:space="preserve"> và việc thực hiện các nghĩa vụ của ngân hàng thanh toán</w:t>
      </w:r>
      <w:r w:rsidRPr="00102C10">
        <w:rPr>
          <w:rFonts w:ascii="Arial" w:hAnsi="Arial" w:cs="Arial"/>
          <w:sz w:val="20"/>
          <w:szCs w:val="20"/>
          <w:lang w:val="en-US"/>
        </w:rPr>
        <w:t xml:space="preserve"> trong trường hợp cần thiết</w:t>
      </w:r>
      <w:bookmarkEnd w:id="5"/>
      <w:r w:rsidRPr="00102C10">
        <w:rPr>
          <w:rFonts w:ascii="Arial" w:hAnsi="Arial" w:cs="Arial"/>
          <w:sz w:val="20"/>
          <w:szCs w:val="20"/>
        </w:rPr>
        <w:t xml:space="preserve">. Trường hợp ngân hàng không duy trì được </w:t>
      </w:r>
      <w:r w:rsidR="008800DD" w:rsidRPr="00102C10">
        <w:rPr>
          <w:rFonts w:ascii="Arial" w:hAnsi="Arial" w:cs="Arial"/>
          <w:sz w:val="20"/>
          <w:szCs w:val="20"/>
        </w:rPr>
        <w:t xml:space="preserve">yêu cầu </w:t>
      </w:r>
      <w:r w:rsidRPr="00102C10">
        <w:rPr>
          <w:rFonts w:ascii="Arial" w:hAnsi="Arial" w:cs="Arial"/>
          <w:sz w:val="20"/>
          <w:szCs w:val="20"/>
        </w:rPr>
        <w:t xml:space="preserve">làm ngân hàng thanh toán hoặc không khôi phục được </w:t>
      </w:r>
      <w:r w:rsidR="008800DD" w:rsidRPr="00102C10">
        <w:rPr>
          <w:rFonts w:ascii="Arial" w:hAnsi="Arial" w:cs="Arial"/>
          <w:sz w:val="20"/>
          <w:szCs w:val="20"/>
        </w:rPr>
        <w:t>yêu cầu</w:t>
      </w:r>
      <w:r w:rsidRPr="00102C10">
        <w:rPr>
          <w:rFonts w:ascii="Arial" w:hAnsi="Arial" w:cs="Arial"/>
          <w:sz w:val="20"/>
          <w:szCs w:val="20"/>
        </w:rPr>
        <w:t xml:space="preserve"> làm ngân hàng thanh toán trong thời hạn do Ủy ban Chứng khoán Nhà nước quyết định, Ủy ban Chứng khoán Nhà nước lựa chọn ngân hàng thanh toán khác đáp ứng đủ </w:t>
      </w:r>
      <w:r w:rsidR="008800DD" w:rsidRPr="00102C10">
        <w:rPr>
          <w:rFonts w:ascii="Arial" w:hAnsi="Arial" w:cs="Arial"/>
          <w:sz w:val="20"/>
          <w:szCs w:val="20"/>
        </w:rPr>
        <w:t>yêu cầu</w:t>
      </w:r>
      <w:r w:rsidRPr="00102C10">
        <w:rPr>
          <w:rFonts w:ascii="Arial" w:hAnsi="Arial" w:cs="Arial"/>
          <w:sz w:val="20"/>
          <w:szCs w:val="20"/>
        </w:rPr>
        <w:t xml:space="preserve"> quy định tại khoản 2 Điều này. Ngân hàng thanh toán phải chịu trách nhiệm cho hoạt động thanh toán giao dịch hạn ngạch phát thải khí nhà kính, tín chỉ các-bon và hoàn tất các nghĩa vụ liên quan đến hoạt động thanh toán giao dịch hạn ngạch phát thải khí nhà kính, tín chỉ các-bon đối với khách hàng cho đến khi có ngân hàng thanh toán thay thế.</w:t>
      </w:r>
    </w:p>
    <w:p w14:paraId="3AB0EA29"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2</w:t>
      </w:r>
      <w:r w:rsidRPr="00102C10">
        <w:rPr>
          <w:rFonts w:ascii="Arial" w:hAnsi="Arial" w:cs="Arial"/>
          <w:b/>
          <w:sz w:val="20"/>
          <w:szCs w:val="20"/>
          <w:lang w:val="en-US"/>
        </w:rPr>
        <w:t>7</w:t>
      </w:r>
      <w:r w:rsidRPr="00102C10">
        <w:rPr>
          <w:rFonts w:ascii="Arial" w:hAnsi="Arial" w:cs="Arial"/>
          <w:b/>
          <w:sz w:val="20"/>
          <w:szCs w:val="20"/>
        </w:rPr>
        <w:t>. Hồ sơ đăng ký làm ngân hàng thanh toán</w:t>
      </w:r>
    </w:p>
    <w:p w14:paraId="3014002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Giấy đăng ký làm ngân hàng thanh toán theo </w:t>
      </w:r>
      <w:r w:rsidRPr="00102C10">
        <w:rPr>
          <w:rFonts w:ascii="Arial" w:hAnsi="Arial" w:cs="Arial"/>
          <w:sz w:val="20"/>
          <w:szCs w:val="20"/>
          <w:lang w:val="en-US"/>
        </w:rPr>
        <w:t>m</w:t>
      </w:r>
      <w:r w:rsidRPr="00102C10">
        <w:rPr>
          <w:rFonts w:ascii="Arial" w:hAnsi="Arial" w:cs="Arial"/>
          <w:sz w:val="20"/>
          <w:szCs w:val="20"/>
        </w:rPr>
        <w:t>ẫu ban hành kèm theo Nghị định này.</w:t>
      </w:r>
    </w:p>
    <w:p w14:paraId="0A55FF02"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2. Bản cung cấp thông tin về ngân hàng, trong đó nêu rõ khả năng</w:t>
      </w:r>
      <w:r w:rsidRPr="00102C10">
        <w:rPr>
          <w:rFonts w:ascii="Arial" w:hAnsi="Arial" w:cs="Arial"/>
          <w:sz w:val="20"/>
          <w:szCs w:val="20"/>
          <w:lang w:val="en-US"/>
        </w:rPr>
        <w:t>, kèm theo hồ sơ chứng minh</w:t>
      </w:r>
      <w:r w:rsidRPr="00102C10">
        <w:rPr>
          <w:rFonts w:ascii="Arial" w:hAnsi="Arial" w:cs="Arial"/>
          <w:sz w:val="20"/>
          <w:szCs w:val="20"/>
        </w:rPr>
        <w:t xml:space="preserve"> đáp ứng các </w:t>
      </w:r>
      <w:r w:rsidR="00DB3DC0" w:rsidRPr="00102C10">
        <w:rPr>
          <w:rFonts w:ascii="Arial" w:hAnsi="Arial" w:cs="Arial"/>
          <w:sz w:val="20"/>
          <w:szCs w:val="20"/>
        </w:rPr>
        <w:t>yêu cầu</w:t>
      </w:r>
      <w:r w:rsidRPr="00102C10">
        <w:rPr>
          <w:rFonts w:ascii="Arial" w:hAnsi="Arial" w:cs="Arial"/>
          <w:sz w:val="20"/>
          <w:szCs w:val="20"/>
        </w:rPr>
        <w:t xml:space="preserve"> </w:t>
      </w:r>
      <w:r w:rsidR="00366F21" w:rsidRPr="00102C10">
        <w:rPr>
          <w:rFonts w:ascii="Arial" w:hAnsi="Arial" w:cs="Arial"/>
          <w:sz w:val="20"/>
          <w:szCs w:val="20"/>
        </w:rPr>
        <w:t xml:space="preserve">theo quy định </w:t>
      </w:r>
      <w:r w:rsidRPr="00102C10">
        <w:rPr>
          <w:rFonts w:ascii="Arial" w:hAnsi="Arial" w:cs="Arial"/>
          <w:sz w:val="20"/>
          <w:szCs w:val="20"/>
        </w:rPr>
        <w:t xml:space="preserve">tại </w:t>
      </w:r>
      <w:bookmarkStart w:id="6" w:name="dc_88"/>
      <w:r w:rsidRPr="00102C10">
        <w:rPr>
          <w:rFonts w:ascii="Arial" w:hAnsi="Arial" w:cs="Arial"/>
          <w:sz w:val="20"/>
          <w:szCs w:val="20"/>
        </w:rPr>
        <w:t xml:space="preserve">khoản 2 Điều </w:t>
      </w:r>
      <w:r w:rsidRPr="00102C10">
        <w:rPr>
          <w:rFonts w:ascii="Arial" w:hAnsi="Arial" w:cs="Arial"/>
          <w:sz w:val="20"/>
          <w:szCs w:val="20"/>
          <w:lang w:val="en-US"/>
        </w:rPr>
        <w:t>26</w:t>
      </w:r>
      <w:r w:rsidRPr="00102C10">
        <w:rPr>
          <w:rFonts w:ascii="Arial" w:hAnsi="Arial" w:cs="Arial"/>
          <w:sz w:val="20"/>
          <w:szCs w:val="20"/>
        </w:rPr>
        <w:t xml:space="preserve"> </w:t>
      </w:r>
      <w:bookmarkEnd w:id="6"/>
      <w:r w:rsidRPr="00102C10">
        <w:rPr>
          <w:rFonts w:ascii="Arial" w:hAnsi="Arial" w:cs="Arial"/>
          <w:sz w:val="20"/>
          <w:szCs w:val="20"/>
        </w:rPr>
        <w:t>Nghị định nà</w:t>
      </w:r>
      <w:r w:rsidRPr="00102C10">
        <w:rPr>
          <w:rFonts w:ascii="Arial" w:hAnsi="Arial" w:cs="Arial"/>
          <w:sz w:val="20"/>
          <w:szCs w:val="20"/>
          <w:lang w:val="en-US"/>
        </w:rPr>
        <w:t>y.</w:t>
      </w:r>
    </w:p>
    <w:p w14:paraId="20249D5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Ý kiến bằng văn bản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về việc ngân hàng thương mại đáp ứng được </w:t>
      </w:r>
      <w:r w:rsidR="008800DD" w:rsidRPr="00102C10">
        <w:rPr>
          <w:rFonts w:ascii="Arial" w:hAnsi="Arial" w:cs="Arial"/>
          <w:sz w:val="20"/>
          <w:szCs w:val="20"/>
        </w:rPr>
        <w:t xml:space="preserve">yêu cầu </w:t>
      </w:r>
      <w:r w:rsidRPr="00102C10">
        <w:rPr>
          <w:rFonts w:ascii="Arial" w:hAnsi="Arial" w:cs="Arial"/>
          <w:sz w:val="20"/>
          <w:szCs w:val="20"/>
        </w:rPr>
        <w:t xml:space="preserve">quy định tại điểm </w:t>
      </w:r>
      <w:r w:rsidRPr="00102C10">
        <w:rPr>
          <w:rFonts w:ascii="Arial" w:hAnsi="Arial" w:cs="Arial"/>
          <w:sz w:val="20"/>
          <w:szCs w:val="20"/>
          <w:lang w:val="en-US"/>
        </w:rPr>
        <w:t xml:space="preserve">d, </w:t>
      </w:r>
      <w:r w:rsidR="00F949B8" w:rsidRPr="00102C10">
        <w:rPr>
          <w:rFonts w:ascii="Arial" w:hAnsi="Arial" w:cs="Arial"/>
          <w:sz w:val="20"/>
          <w:szCs w:val="20"/>
          <w:lang w:val="en-US"/>
        </w:rPr>
        <w:t xml:space="preserve">điểm </w:t>
      </w:r>
      <w:r w:rsidRPr="00102C10">
        <w:rPr>
          <w:rFonts w:ascii="Arial" w:hAnsi="Arial" w:cs="Arial"/>
          <w:sz w:val="20"/>
          <w:szCs w:val="20"/>
          <w:lang w:val="en-US"/>
        </w:rPr>
        <w:t xml:space="preserve">e </w:t>
      </w:r>
      <w:r w:rsidRPr="00102C10">
        <w:rPr>
          <w:rFonts w:ascii="Arial" w:hAnsi="Arial" w:cs="Arial"/>
          <w:sz w:val="20"/>
          <w:szCs w:val="20"/>
        </w:rPr>
        <w:t>khoản 2 Điều 2</w:t>
      </w:r>
      <w:r w:rsidRPr="00102C10">
        <w:rPr>
          <w:rFonts w:ascii="Arial" w:hAnsi="Arial" w:cs="Arial"/>
          <w:sz w:val="20"/>
          <w:szCs w:val="20"/>
          <w:lang w:val="en-US"/>
        </w:rPr>
        <w:t>6</w:t>
      </w:r>
      <w:r w:rsidRPr="00102C10">
        <w:rPr>
          <w:rFonts w:ascii="Arial" w:hAnsi="Arial" w:cs="Arial"/>
          <w:sz w:val="20"/>
          <w:szCs w:val="20"/>
        </w:rPr>
        <w:t xml:space="preserve"> Nghị định này.</w:t>
      </w:r>
    </w:p>
    <w:p w14:paraId="37B59DA7"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bookmarkStart w:id="7" w:name="dieu_168"/>
      <w:r w:rsidRPr="00102C10">
        <w:rPr>
          <w:rFonts w:ascii="Arial" w:hAnsi="Arial" w:cs="Arial"/>
          <w:b/>
          <w:sz w:val="20"/>
          <w:szCs w:val="20"/>
        </w:rPr>
        <w:t>Điều</w:t>
      </w:r>
      <w:r w:rsidRPr="00102C10">
        <w:rPr>
          <w:rFonts w:ascii="Arial" w:hAnsi="Arial" w:cs="Arial"/>
          <w:b/>
          <w:sz w:val="20"/>
          <w:szCs w:val="20"/>
          <w:lang w:val="en-US"/>
        </w:rPr>
        <w:t xml:space="preserve"> 28</w:t>
      </w:r>
      <w:r w:rsidRPr="00102C10">
        <w:rPr>
          <w:rFonts w:ascii="Arial" w:hAnsi="Arial" w:cs="Arial"/>
          <w:b/>
          <w:sz w:val="20"/>
          <w:szCs w:val="20"/>
        </w:rPr>
        <w:t>. Trình tự, thủ tục chấp thuận ngân hàng thương mại làm ngân hàng thanh toán</w:t>
      </w:r>
      <w:bookmarkEnd w:id="7"/>
    </w:p>
    <w:p w14:paraId="4D6DD13B"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Ủy ban Chứng khoán Nhà nước lựa chọn ngân hàng thương mại làm ngân hàng thanh toán để cung cấp dịch vụ thanh toán tiền cho giao dịch hạn ngạch phát thải khí nhà kính, tín chỉ các-bon trên hệ thống giao dịch các-bon.</w:t>
      </w:r>
      <w:r w:rsidR="00222AE6" w:rsidRPr="00102C10">
        <w:rPr>
          <w:rFonts w:ascii="Arial" w:hAnsi="Arial" w:cs="Arial"/>
          <w:sz w:val="20"/>
          <w:szCs w:val="20"/>
          <w:lang w:val="en-US"/>
        </w:rPr>
        <w:t xml:space="preserve"> </w:t>
      </w:r>
      <w:r w:rsidRPr="00102C10">
        <w:rPr>
          <w:rFonts w:ascii="Arial" w:hAnsi="Arial" w:cs="Arial"/>
          <w:sz w:val="20"/>
          <w:szCs w:val="20"/>
        </w:rPr>
        <w:t xml:space="preserve">Trong giai đoạn </w:t>
      </w:r>
      <w:r w:rsidRPr="00102C10">
        <w:rPr>
          <w:rFonts w:ascii="Arial" w:hAnsi="Arial" w:cs="Arial"/>
          <w:sz w:val="20"/>
          <w:szCs w:val="20"/>
          <w:lang w:val="en-US"/>
        </w:rPr>
        <w:t xml:space="preserve">tổ chức vận hành </w:t>
      </w:r>
      <w:r w:rsidRPr="00102C10">
        <w:rPr>
          <w:rFonts w:ascii="Arial" w:hAnsi="Arial" w:cs="Arial"/>
          <w:sz w:val="20"/>
          <w:szCs w:val="20"/>
        </w:rPr>
        <w:t>thí điểm</w:t>
      </w:r>
      <w:r w:rsidRPr="00102C10">
        <w:rPr>
          <w:rFonts w:ascii="Arial" w:hAnsi="Arial" w:cs="Arial"/>
          <w:sz w:val="20"/>
          <w:szCs w:val="20"/>
          <w:lang w:val="en-US"/>
        </w:rPr>
        <w:t xml:space="preserve"> sàn giao dịch các-bon trong nước</w:t>
      </w:r>
      <w:r w:rsidRPr="00102C10">
        <w:rPr>
          <w:rFonts w:ascii="Arial" w:hAnsi="Arial" w:cs="Arial"/>
          <w:sz w:val="20"/>
          <w:szCs w:val="20"/>
        </w:rPr>
        <w:t xml:space="preserve"> đến hết ngày 31</w:t>
      </w:r>
      <w:r w:rsidRPr="00102C10">
        <w:rPr>
          <w:rFonts w:ascii="Arial" w:hAnsi="Arial" w:cs="Arial"/>
          <w:sz w:val="20"/>
          <w:szCs w:val="20"/>
          <w:lang w:val="en-US"/>
        </w:rPr>
        <w:t xml:space="preserve"> tháng </w:t>
      </w:r>
      <w:r w:rsidRPr="00102C10">
        <w:rPr>
          <w:rFonts w:ascii="Arial" w:hAnsi="Arial" w:cs="Arial"/>
          <w:sz w:val="20"/>
          <w:szCs w:val="20"/>
        </w:rPr>
        <w:t>12</w:t>
      </w:r>
      <w:r w:rsidRPr="00102C10">
        <w:rPr>
          <w:rFonts w:ascii="Arial" w:hAnsi="Arial" w:cs="Arial"/>
          <w:sz w:val="20"/>
          <w:szCs w:val="20"/>
          <w:lang w:val="en-US"/>
        </w:rPr>
        <w:t xml:space="preserve"> năm </w:t>
      </w:r>
      <w:r w:rsidRPr="00102C10">
        <w:rPr>
          <w:rFonts w:ascii="Arial" w:hAnsi="Arial" w:cs="Arial"/>
          <w:sz w:val="20"/>
          <w:szCs w:val="20"/>
        </w:rPr>
        <w:t xml:space="preserve">2028, có 01 ngân hàng thanh toán cho giao dịch </w:t>
      </w:r>
      <w:r w:rsidRPr="00102C10">
        <w:rPr>
          <w:rFonts w:ascii="Arial" w:hAnsi="Arial" w:cs="Arial"/>
          <w:spacing w:val="-6"/>
          <w:sz w:val="20"/>
          <w:szCs w:val="20"/>
        </w:rPr>
        <w:t>hạn ngạch phát thải khí nhà kính, tín chỉ các-bon. Kể từ ngày 01</w:t>
      </w:r>
      <w:r w:rsidRPr="00102C10">
        <w:rPr>
          <w:rFonts w:ascii="Arial" w:hAnsi="Arial" w:cs="Arial"/>
          <w:spacing w:val="-6"/>
          <w:sz w:val="20"/>
          <w:szCs w:val="20"/>
          <w:lang w:val="en-US"/>
        </w:rPr>
        <w:t xml:space="preserve"> tháng </w:t>
      </w:r>
      <w:r w:rsidRPr="00102C10">
        <w:rPr>
          <w:rFonts w:ascii="Arial" w:hAnsi="Arial" w:cs="Arial"/>
          <w:spacing w:val="-6"/>
          <w:sz w:val="20"/>
          <w:szCs w:val="20"/>
        </w:rPr>
        <w:t>01</w:t>
      </w:r>
      <w:r w:rsidRPr="00102C10">
        <w:rPr>
          <w:rFonts w:ascii="Arial" w:hAnsi="Arial" w:cs="Arial"/>
          <w:spacing w:val="-6"/>
          <w:sz w:val="20"/>
          <w:szCs w:val="20"/>
          <w:lang w:val="en-US"/>
        </w:rPr>
        <w:t xml:space="preserve"> năm </w:t>
      </w:r>
      <w:r w:rsidRPr="00102C10">
        <w:rPr>
          <w:rFonts w:ascii="Arial" w:hAnsi="Arial" w:cs="Arial"/>
          <w:spacing w:val="-6"/>
          <w:sz w:val="20"/>
          <w:szCs w:val="20"/>
        </w:rPr>
        <w:t>2029</w:t>
      </w:r>
      <w:r w:rsidRPr="00102C10">
        <w:rPr>
          <w:rFonts w:ascii="Arial" w:hAnsi="Arial" w:cs="Arial"/>
          <w:sz w:val="20"/>
          <w:szCs w:val="20"/>
        </w:rPr>
        <w:t>, tùy thuộc vào quy mô và nhu cầu của thị trường các-bon</w:t>
      </w:r>
      <w:r w:rsidR="00366F21" w:rsidRPr="00102C10">
        <w:rPr>
          <w:rFonts w:ascii="Arial" w:hAnsi="Arial" w:cs="Arial"/>
          <w:sz w:val="20"/>
          <w:szCs w:val="20"/>
        </w:rPr>
        <w:t xml:space="preserve"> trong nước</w:t>
      </w:r>
      <w:r w:rsidRPr="00102C10">
        <w:rPr>
          <w:rFonts w:ascii="Arial" w:hAnsi="Arial" w:cs="Arial"/>
          <w:sz w:val="20"/>
          <w:szCs w:val="20"/>
        </w:rPr>
        <w:t xml:space="preserve">, Ủy ban Chứng khoán Nhà nước báo cáo Bộ Tài chính để quyết định số lượng tối đa ngân hàng thanh toán theo từng thời kỳ. </w:t>
      </w:r>
    </w:p>
    <w:p w14:paraId="09009BC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2. T</w:t>
      </w:r>
      <w:r w:rsidRPr="00102C10">
        <w:rPr>
          <w:rFonts w:ascii="Arial" w:hAnsi="Arial" w:cs="Arial"/>
          <w:sz w:val="20"/>
          <w:szCs w:val="20"/>
        </w:rPr>
        <w:t xml:space="preserve">rong thời hạn </w:t>
      </w:r>
      <w:r w:rsidRPr="00102C10">
        <w:rPr>
          <w:rFonts w:ascii="Arial" w:hAnsi="Arial" w:cs="Arial"/>
          <w:sz w:val="20"/>
          <w:szCs w:val="20"/>
          <w:lang w:val="en-US"/>
        </w:rPr>
        <w:t>10</w:t>
      </w:r>
      <w:r w:rsidRPr="00102C10">
        <w:rPr>
          <w:rFonts w:ascii="Arial" w:hAnsi="Arial" w:cs="Arial"/>
          <w:sz w:val="20"/>
          <w:szCs w:val="20"/>
        </w:rPr>
        <w:t xml:space="preserve"> ngày</w:t>
      </w:r>
      <w:r w:rsidRPr="00102C10">
        <w:rPr>
          <w:rFonts w:ascii="Arial" w:hAnsi="Arial" w:cs="Arial"/>
          <w:sz w:val="20"/>
          <w:szCs w:val="20"/>
          <w:lang w:val="en-US"/>
        </w:rPr>
        <w:t xml:space="preserve"> </w:t>
      </w:r>
      <w:r w:rsidRPr="00102C10">
        <w:rPr>
          <w:rFonts w:ascii="Arial" w:hAnsi="Arial" w:cs="Arial"/>
          <w:sz w:val="20"/>
          <w:szCs w:val="20"/>
        </w:rPr>
        <w:t xml:space="preserve">kể từ ngày nhận được hồ sơ, </w:t>
      </w:r>
      <w:r w:rsidRPr="00102C10">
        <w:rPr>
          <w:rFonts w:ascii="Arial" w:hAnsi="Arial" w:cs="Arial"/>
          <w:sz w:val="20"/>
          <w:szCs w:val="20"/>
          <w:lang w:val="en-US"/>
        </w:rPr>
        <w:t xml:space="preserve">Ủy ban Chứng khoán Nhà nước </w:t>
      </w:r>
      <w:r w:rsidRPr="00102C10">
        <w:rPr>
          <w:rFonts w:ascii="Arial" w:hAnsi="Arial" w:cs="Arial"/>
          <w:sz w:val="20"/>
          <w:szCs w:val="20"/>
        </w:rPr>
        <w:t xml:space="preserve">có văn bản gửi </w:t>
      </w:r>
      <w:r w:rsidRPr="00102C10">
        <w:rPr>
          <w:rFonts w:ascii="Arial" w:hAnsi="Arial" w:cs="Arial"/>
          <w:sz w:val="20"/>
          <w:szCs w:val="20"/>
          <w:lang w:val="en-US"/>
        </w:rPr>
        <w:t>ngân hàng thương mại</w:t>
      </w:r>
      <w:r w:rsidRPr="00102C10">
        <w:rPr>
          <w:rFonts w:ascii="Arial" w:hAnsi="Arial" w:cs="Arial"/>
          <w:sz w:val="20"/>
          <w:szCs w:val="20"/>
        </w:rPr>
        <w:t xml:space="preserve"> yêu cầu sửa đổi, bổ sung </w:t>
      </w:r>
      <w:r w:rsidRPr="00102C10">
        <w:rPr>
          <w:rFonts w:ascii="Arial" w:hAnsi="Arial" w:cs="Arial"/>
          <w:sz w:val="20"/>
          <w:szCs w:val="20"/>
          <w:lang w:val="en-US"/>
        </w:rPr>
        <w:t xml:space="preserve">hồ sơ đối với </w:t>
      </w:r>
      <w:r w:rsidRPr="00102C10">
        <w:rPr>
          <w:rFonts w:ascii="Arial" w:hAnsi="Arial" w:cs="Arial"/>
          <w:sz w:val="20"/>
          <w:szCs w:val="20"/>
        </w:rPr>
        <w:t xml:space="preserve">hồ sơ </w:t>
      </w:r>
      <w:r w:rsidRPr="00102C10">
        <w:rPr>
          <w:rFonts w:ascii="Arial" w:hAnsi="Arial" w:cs="Arial"/>
          <w:sz w:val="20"/>
          <w:szCs w:val="20"/>
          <w:lang w:val="en-US"/>
        </w:rPr>
        <w:t>chưa hợp lệ</w:t>
      </w:r>
      <w:r w:rsidRPr="00102C10">
        <w:rPr>
          <w:rFonts w:ascii="Arial" w:hAnsi="Arial" w:cs="Arial"/>
          <w:sz w:val="20"/>
          <w:szCs w:val="20"/>
        </w:rPr>
        <w:t>.</w:t>
      </w:r>
      <w:r w:rsidRPr="00102C10">
        <w:rPr>
          <w:rFonts w:ascii="Arial" w:hAnsi="Arial" w:cs="Arial"/>
          <w:sz w:val="20"/>
          <w:szCs w:val="20"/>
          <w:lang w:val="en-US"/>
        </w:rPr>
        <w:t xml:space="preserve"> </w:t>
      </w:r>
      <w:r w:rsidRPr="00102C10">
        <w:rPr>
          <w:rFonts w:ascii="Arial" w:hAnsi="Arial" w:cs="Arial"/>
          <w:sz w:val="20"/>
          <w:szCs w:val="20"/>
        </w:rPr>
        <w:t xml:space="preserve">Trong thời hạn 60 ngày kể từ ngày </w:t>
      </w:r>
      <w:r w:rsidRPr="00102C10">
        <w:rPr>
          <w:rFonts w:ascii="Arial" w:hAnsi="Arial" w:cs="Arial"/>
          <w:sz w:val="20"/>
          <w:szCs w:val="20"/>
          <w:lang w:val="en-US"/>
        </w:rPr>
        <w:t>Ủy ban Chứng khoán Nhà nước</w:t>
      </w:r>
      <w:r w:rsidRPr="00102C10">
        <w:rPr>
          <w:rFonts w:ascii="Arial" w:hAnsi="Arial" w:cs="Arial"/>
          <w:sz w:val="20"/>
          <w:szCs w:val="20"/>
        </w:rPr>
        <w:t xml:space="preserve"> có văn bản yêu cầu sửa đổi, bổ sung hồ sơ</w:t>
      </w:r>
      <w:r w:rsidRPr="00102C10">
        <w:rPr>
          <w:rFonts w:ascii="Arial" w:hAnsi="Arial" w:cs="Arial"/>
          <w:sz w:val="20"/>
          <w:szCs w:val="20"/>
          <w:lang w:val="en-US"/>
        </w:rPr>
        <w:t xml:space="preserve"> </w:t>
      </w:r>
      <w:r w:rsidRPr="00102C10">
        <w:rPr>
          <w:rFonts w:ascii="Arial" w:hAnsi="Arial" w:cs="Arial"/>
          <w:sz w:val="20"/>
          <w:szCs w:val="20"/>
        </w:rPr>
        <w:t xml:space="preserve">theo quy định tại khoản này, </w:t>
      </w:r>
      <w:r w:rsidRPr="00102C10">
        <w:rPr>
          <w:rFonts w:ascii="Arial" w:hAnsi="Arial" w:cs="Arial"/>
          <w:sz w:val="20"/>
          <w:szCs w:val="20"/>
          <w:lang w:val="en-US"/>
        </w:rPr>
        <w:t>ngân hàng thương mại</w:t>
      </w:r>
      <w:r w:rsidRPr="00102C10">
        <w:rPr>
          <w:rFonts w:ascii="Arial" w:hAnsi="Arial" w:cs="Arial"/>
          <w:sz w:val="20"/>
          <w:szCs w:val="20"/>
        </w:rPr>
        <w:t xml:space="preserve"> phải hoàn thiện hồ sơ</w:t>
      </w:r>
      <w:r w:rsidRPr="00102C10">
        <w:rPr>
          <w:rFonts w:ascii="Arial" w:hAnsi="Arial" w:cs="Arial"/>
          <w:sz w:val="20"/>
          <w:szCs w:val="20"/>
          <w:lang w:val="en-US"/>
        </w:rPr>
        <w:t xml:space="preserve"> </w:t>
      </w:r>
      <w:r w:rsidRPr="00102C10">
        <w:rPr>
          <w:rFonts w:ascii="Arial" w:hAnsi="Arial" w:cs="Arial"/>
          <w:sz w:val="20"/>
          <w:szCs w:val="20"/>
        </w:rPr>
        <w:t>theo yêu cầu. Quá thời hạn trên mà ngân hàng thương mại không hoàn thiện hồ sơ thì Ủy ban Chứng khoán Nhà nước dừng việc xem xét hồ sơ.</w:t>
      </w:r>
    </w:p>
    <w:p w14:paraId="7765D95E" w14:textId="77777777" w:rsidR="00EE3A86"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3. Trong thời hạn 15 ngày kể từ ngày nhận được hồ sơ hợp lệ, Ủy ban Chứng khoán Nhà nước trả lời bằng văn bản về việc chấp thuận đăng ký làm ngân hàng thanh toán; trường hợp từ chối, Ủy ban Chứng khoán Nhà nước trả lời bằng văn bản và nêu rõ lý do.</w:t>
      </w:r>
    </w:p>
    <w:p w14:paraId="3DA7B643" w14:textId="77777777" w:rsidR="00102C10" w:rsidRPr="00102C10" w:rsidRDefault="00102C10" w:rsidP="009C569E">
      <w:pPr>
        <w:widowControl w:val="0"/>
        <w:spacing w:after="0" w:line="240" w:lineRule="auto"/>
        <w:jc w:val="center"/>
        <w:rPr>
          <w:rFonts w:ascii="Arial" w:hAnsi="Arial" w:cs="Arial"/>
          <w:sz w:val="20"/>
          <w:szCs w:val="20"/>
          <w:lang w:val="en-US"/>
        </w:rPr>
      </w:pPr>
    </w:p>
    <w:p w14:paraId="1950D972" w14:textId="77777777" w:rsidR="00501554" w:rsidRPr="00102C10" w:rsidRDefault="00664D22" w:rsidP="009C569E">
      <w:pPr>
        <w:pStyle w:val="Heading1"/>
        <w:keepNext w:val="0"/>
        <w:keepLines w:val="0"/>
        <w:widowControl w:val="0"/>
        <w:spacing w:before="0" w:after="0" w:line="240" w:lineRule="auto"/>
        <w:jc w:val="center"/>
        <w:rPr>
          <w:rFonts w:ascii="Arial" w:hAnsi="Arial" w:cs="Arial"/>
          <w:b/>
          <w:sz w:val="20"/>
          <w:szCs w:val="20"/>
        </w:rPr>
      </w:pPr>
      <w:r w:rsidRPr="00102C10">
        <w:rPr>
          <w:rFonts w:ascii="Arial" w:hAnsi="Arial" w:cs="Arial"/>
          <w:b/>
          <w:sz w:val="20"/>
          <w:szCs w:val="20"/>
          <w:lang w:val="en-US"/>
        </w:rPr>
        <w:t>C</w:t>
      </w:r>
      <w:r w:rsidRPr="00102C10">
        <w:rPr>
          <w:rFonts w:ascii="Arial" w:hAnsi="Arial" w:cs="Arial"/>
          <w:b/>
          <w:sz w:val="20"/>
          <w:szCs w:val="20"/>
        </w:rPr>
        <w:t>hương</w:t>
      </w:r>
      <w:r w:rsidR="0074133F" w:rsidRPr="00102C10">
        <w:rPr>
          <w:rFonts w:ascii="Arial" w:hAnsi="Arial" w:cs="Arial"/>
          <w:b/>
          <w:sz w:val="20"/>
          <w:szCs w:val="20"/>
        </w:rPr>
        <w:t xml:space="preserve"> V</w:t>
      </w:r>
    </w:p>
    <w:p w14:paraId="2B8F43E6" w14:textId="45F1120E" w:rsidR="00501554" w:rsidRPr="00102C10" w:rsidRDefault="009054D7" w:rsidP="009C569E">
      <w:pPr>
        <w:widowControl w:val="0"/>
        <w:spacing w:after="0" w:line="240" w:lineRule="auto"/>
        <w:jc w:val="center"/>
        <w:rPr>
          <w:rFonts w:ascii="Arial" w:hAnsi="Arial" w:cs="Arial"/>
          <w:b/>
          <w:sz w:val="20"/>
          <w:szCs w:val="20"/>
        </w:rPr>
      </w:pPr>
      <w:r w:rsidRPr="00102C10">
        <w:rPr>
          <w:rFonts w:ascii="Arial" w:hAnsi="Arial" w:cs="Arial"/>
          <w:b/>
          <w:sz w:val="20"/>
          <w:szCs w:val="20"/>
        </w:rPr>
        <w:t xml:space="preserve">TRÁCH NHIỆM CỦA CƠ QUAN, TỔ CHỨC TRONG VIỆC </w:t>
      </w:r>
      <w:r w:rsidR="00102C10">
        <w:rPr>
          <w:rFonts w:ascii="Arial" w:hAnsi="Arial" w:cs="Arial"/>
          <w:b/>
          <w:sz w:val="20"/>
          <w:szCs w:val="20"/>
          <w:lang w:val="en-US"/>
        </w:rPr>
        <w:br/>
      </w:r>
      <w:r w:rsidRPr="00102C10">
        <w:rPr>
          <w:rFonts w:ascii="Arial" w:hAnsi="Arial" w:cs="Arial"/>
          <w:b/>
          <w:sz w:val="20"/>
          <w:szCs w:val="20"/>
        </w:rPr>
        <w:t xml:space="preserve">QUẢN LÝ SÀN GIAO DỊCH CÁC-BON TRONG NƯỚC VÀ </w:t>
      </w:r>
      <w:r w:rsidR="00102C10">
        <w:rPr>
          <w:rFonts w:ascii="Arial" w:hAnsi="Arial" w:cs="Arial"/>
          <w:b/>
          <w:sz w:val="20"/>
          <w:szCs w:val="20"/>
          <w:lang w:val="en-US"/>
        </w:rPr>
        <w:br/>
      </w:r>
      <w:r w:rsidRPr="00102C10">
        <w:rPr>
          <w:rFonts w:ascii="Arial" w:hAnsi="Arial" w:cs="Arial"/>
          <w:b/>
          <w:sz w:val="20"/>
          <w:szCs w:val="20"/>
        </w:rPr>
        <w:t xml:space="preserve">CHẾ ĐỘ BÁO CÁO, CÔNG BỐ THÔNG TIN </w:t>
      </w:r>
    </w:p>
    <w:p w14:paraId="322C97FC" w14:textId="77777777" w:rsidR="00664D22" w:rsidRPr="00102C10" w:rsidRDefault="00664D22" w:rsidP="009C569E">
      <w:pPr>
        <w:widowControl w:val="0"/>
        <w:spacing w:after="0" w:line="240" w:lineRule="auto"/>
        <w:jc w:val="center"/>
        <w:rPr>
          <w:rFonts w:ascii="Arial" w:hAnsi="Arial" w:cs="Arial"/>
          <w:b/>
          <w:sz w:val="20"/>
          <w:szCs w:val="20"/>
        </w:rPr>
      </w:pPr>
    </w:p>
    <w:p w14:paraId="73CF78AF"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bookmarkStart w:id="8" w:name="dieu_68"/>
      <w:r w:rsidRPr="00102C10">
        <w:rPr>
          <w:rFonts w:ascii="Arial" w:hAnsi="Arial" w:cs="Arial"/>
          <w:b/>
          <w:sz w:val="20"/>
          <w:szCs w:val="20"/>
        </w:rPr>
        <w:t>Điều</w:t>
      </w:r>
      <w:r w:rsidRPr="00102C10">
        <w:rPr>
          <w:rFonts w:ascii="Arial" w:hAnsi="Arial" w:cs="Arial"/>
          <w:b/>
          <w:sz w:val="20"/>
          <w:szCs w:val="20"/>
          <w:lang w:val="en-US"/>
        </w:rPr>
        <w:t xml:space="preserve"> 29</w:t>
      </w:r>
      <w:r w:rsidRPr="00102C10">
        <w:rPr>
          <w:rFonts w:ascii="Arial" w:hAnsi="Arial" w:cs="Arial"/>
          <w:b/>
          <w:sz w:val="20"/>
          <w:szCs w:val="20"/>
        </w:rPr>
        <w:t xml:space="preserve">. Trách nhiệm tạm ngừng, khôi phục hoạt động lưu ký, thanh toán giao dịch hạn ngạch phát thải khí nhà kính, tín chỉ các-bon của </w:t>
      </w:r>
      <w:bookmarkEnd w:id="8"/>
      <w:r w:rsidR="005F7FC6" w:rsidRPr="00102C10">
        <w:rPr>
          <w:rFonts w:ascii="Arial" w:hAnsi="Arial" w:cs="Arial"/>
          <w:b/>
          <w:sz w:val="20"/>
          <w:szCs w:val="20"/>
        </w:rPr>
        <w:t>Tổng công ty lưu ký và bù trừ chứng khoán Việt Nam</w:t>
      </w:r>
    </w:p>
    <w:p w14:paraId="7955BF1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lang w:val="en-US"/>
        </w:rPr>
        <w:t>Tổng công ty lưu ký và bù trừ chứng khoán Việt Nam</w:t>
      </w:r>
      <w:r w:rsidRPr="00102C10">
        <w:rPr>
          <w:rFonts w:ascii="Arial" w:hAnsi="Arial" w:cs="Arial"/>
          <w:sz w:val="20"/>
          <w:szCs w:val="20"/>
          <w:lang w:val="en-US"/>
        </w:rPr>
        <w:t xml:space="preserve"> </w:t>
      </w:r>
      <w:r w:rsidRPr="00102C10">
        <w:rPr>
          <w:rFonts w:ascii="Arial" w:hAnsi="Arial" w:cs="Arial"/>
          <w:sz w:val="20"/>
          <w:szCs w:val="20"/>
        </w:rPr>
        <w:t xml:space="preserve">tạm ngừng một </w:t>
      </w:r>
      <w:r w:rsidRPr="00102C10">
        <w:rPr>
          <w:rFonts w:ascii="Arial" w:hAnsi="Arial" w:cs="Arial"/>
          <w:spacing w:val="4"/>
          <w:sz w:val="20"/>
          <w:szCs w:val="20"/>
        </w:rPr>
        <w:t>phần hoặc toàn bộ hoạt động lưu ký, thanh toán giao dịch trong trường hợp sau đây:</w:t>
      </w:r>
    </w:p>
    <w:p w14:paraId="6991D15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Khi xảy ra chiến tranh, thảm họa tự nhiên, biến động lớn của nền kinh tế, sự cố hệ thống công nghệ thông tin hoặc các sự kiện bất khả kháng khác làm ảnh hưởng đến hoạt động trên sàn giao dịch các-bon </w:t>
      </w:r>
      <w:r w:rsidR="0071347C" w:rsidRPr="00102C10">
        <w:rPr>
          <w:rFonts w:ascii="Arial" w:hAnsi="Arial" w:cs="Arial"/>
          <w:sz w:val="20"/>
          <w:szCs w:val="20"/>
        </w:rPr>
        <w:t xml:space="preserve">trong nước </w:t>
      </w:r>
      <w:r w:rsidRPr="00102C10">
        <w:rPr>
          <w:rFonts w:ascii="Arial" w:hAnsi="Arial" w:cs="Arial"/>
          <w:sz w:val="20"/>
          <w:szCs w:val="20"/>
        </w:rPr>
        <w:t xml:space="preserve">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p>
    <w:p w14:paraId="1A17EE2A"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lastRenderedPageBreak/>
        <w:t>b) Trong trường hợp cần thiết để bảo đảm ổn định, an toàn của hệ thống công nghệ thông tin trên sàn giao dịch các-bon</w:t>
      </w:r>
      <w:r w:rsidR="0071347C" w:rsidRPr="00102C10">
        <w:rPr>
          <w:rFonts w:ascii="Arial" w:hAnsi="Arial" w:cs="Arial"/>
          <w:sz w:val="20"/>
          <w:szCs w:val="20"/>
        </w:rPr>
        <w:t xml:space="preserve"> trong nước</w:t>
      </w:r>
      <w:r w:rsidRPr="00102C10">
        <w:rPr>
          <w:rFonts w:ascii="Arial" w:hAnsi="Arial" w:cs="Arial"/>
          <w:sz w:val="20"/>
          <w:szCs w:val="20"/>
          <w:lang w:val="en-US"/>
        </w:rPr>
        <w:t>;</w:t>
      </w:r>
    </w:p>
    <w:p w14:paraId="23187DA7" w14:textId="77777777" w:rsidR="00554582"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c) Theo yêu cầu của Ủy ban Chứng khoán Nhà nước.</w:t>
      </w:r>
    </w:p>
    <w:p w14:paraId="7D993293"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2. </w:t>
      </w:r>
      <w:r w:rsidR="005F7FC6" w:rsidRPr="00102C10">
        <w:rPr>
          <w:rFonts w:ascii="Arial" w:hAnsi="Arial" w:cs="Arial"/>
          <w:sz w:val="20"/>
          <w:szCs w:val="20"/>
          <w:lang w:val="en-US"/>
        </w:rPr>
        <w:t>Tổng công ty lưu ký và bù trừ chứng khoán Việt Nam</w:t>
      </w:r>
      <w:r w:rsidRPr="00102C10">
        <w:rPr>
          <w:rFonts w:ascii="Arial" w:hAnsi="Arial" w:cs="Arial"/>
          <w:sz w:val="20"/>
          <w:szCs w:val="20"/>
          <w:lang w:val="en-US"/>
        </w:rPr>
        <w:t xml:space="preserve"> </w:t>
      </w:r>
      <w:r w:rsidRPr="00102C10">
        <w:rPr>
          <w:rFonts w:ascii="Arial" w:hAnsi="Arial" w:cs="Arial"/>
          <w:sz w:val="20"/>
          <w:szCs w:val="20"/>
        </w:rPr>
        <w:t xml:space="preserve">khôi phục một phần hoặc toàn bộ hoạt động lưu ký, thanh toán giao dịch khi </w:t>
      </w:r>
      <w:r w:rsidRPr="00102C10">
        <w:rPr>
          <w:rFonts w:ascii="Arial" w:hAnsi="Arial" w:cs="Arial"/>
          <w:sz w:val="20"/>
          <w:szCs w:val="20"/>
          <w:lang w:val="en-US"/>
        </w:rPr>
        <w:t xml:space="preserve">khắc phục </w:t>
      </w:r>
      <w:r w:rsidRPr="00102C10">
        <w:rPr>
          <w:rFonts w:ascii="Arial" w:hAnsi="Arial" w:cs="Arial"/>
          <w:sz w:val="20"/>
          <w:szCs w:val="20"/>
        </w:rPr>
        <w:t xml:space="preserve">những nguyên nhân dẫn đến việc tạm ngừng một phần hoặc toàn bộ hoạt động lưu ký, thanh toán giao dịch của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w:t>
      </w:r>
      <w:r w:rsidRPr="00102C10">
        <w:rPr>
          <w:rFonts w:ascii="Arial" w:hAnsi="Arial" w:cs="Arial"/>
          <w:sz w:val="20"/>
          <w:szCs w:val="20"/>
          <w:lang w:val="en-US"/>
        </w:rPr>
        <w:t xml:space="preserve"> Đối với trường hợp quy định tại điểm c khoản 1 Điều này, </w:t>
      </w:r>
      <w:r w:rsidR="005F7FC6" w:rsidRPr="00102C10">
        <w:rPr>
          <w:rFonts w:ascii="Arial" w:hAnsi="Arial" w:cs="Arial"/>
          <w:sz w:val="20"/>
          <w:szCs w:val="20"/>
          <w:lang w:val="en-US"/>
        </w:rPr>
        <w:t>Tổng công ty lưu ký và bù trừ chứng khoán Việt Nam</w:t>
      </w:r>
      <w:r w:rsidRPr="00102C10">
        <w:rPr>
          <w:rFonts w:ascii="Arial" w:hAnsi="Arial" w:cs="Arial"/>
          <w:sz w:val="20"/>
          <w:szCs w:val="20"/>
          <w:lang w:val="en-US"/>
        </w:rPr>
        <w:t xml:space="preserve"> báo cáo và xin ý kiến chấp thuận của Ủy ban Chứng khoán Nhà nước trước khi khôi phục một phần hoặc toàn bộ hoạt động lưu ký, thanh toán giao dịch.</w:t>
      </w:r>
    </w:p>
    <w:p w14:paraId="79363978"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bookmarkStart w:id="9" w:name="dieu_49"/>
      <w:r w:rsidRPr="00102C10">
        <w:rPr>
          <w:rFonts w:ascii="Arial" w:hAnsi="Arial" w:cs="Arial"/>
          <w:b/>
          <w:sz w:val="20"/>
          <w:szCs w:val="20"/>
        </w:rPr>
        <w:t>Điều</w:t>
      </w:r>
      <w:r w:rsidRPr="00102C10">
        <w:rPr>
          <w:rFonts w:ascii="Arial" w:hAnsi="Arial" w:cs="Arial"/>
          <w:b/>
          <w:sz w:val="20"/>
          <w:szCs w:val="20"/>
          <w:lang w:val="en-US"/>
        </w:rPr>
        <w:t xml:space="preserve"> 30</w:t>
      </w:r>
      <w:r w:rsidRPr="00102C10">
        <w:rPr>
          <w:rFonts w:ascii="Arial" w:hAnsi="Arial" w:cs="Arial"/>
          <w:b/>
          <w:sz w:val="20"/>
          <w:szCs w:val="20"/>
        </w:rPr>
        <w:t xml:space="preserve">. Trách nhiệm tạm ngừng, khôi phục hoạt động cung cấp dịch vụ giao dịch hạn ngạch phát thải khí nhà kính, tín chỉ các-bon của </w:t>
      </w:r>
      <w:bookmarkEnd w:id="9"/>
      <w:r w:rsidR="005F7FC6" w:rsidRPr="00102C10">
        <w:rPr>
          <w:rFonts w:ascii="Arial" w:hAnsi="Arial" w:cs="Arial"/>
          <w:b/>
          <w:sz w:val="20"/>
          <w:szCs w:val="20"/>
        </w:rPr>
        <w:t>Sở Giao dịch chứng khoán</w:t>
      </w:r>
      <w:r w:rsidRPr="00102C10">
        <w:rPr>
          <w:rFonts w:ascii="Arial" w:hAnsi="Arial" w:cs="Arial"/>
          <w:b/>
          <w:sz w:val="20"/>
          <w:szCs w:val="20"/>
        </w:rPr>
        <w:t xml:space="preserve"> Hà Nội</w:t>
      </w:r>
    </w:p>
    <w:p w14:paraId="3047AB6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lang w:val="en-US"/>
        </w:rPr>
        <w:t>Sở Giao dịch chứng khoán</w:t>
      </w:r>
      <w:r w:rsidRPr="00102C10">
        <w:rPr>
          <w:rFonts w:ascii="Arial" w:hAnsi="Arial" w:cs="Arial"/>
          <w:sz w:val="20"/>
          <w:szCs w:val="20"/>
          <w:lang w:val="en-US"/>
        </w:rPr>
        <w:t xml:space="preserve"> Hà Nội</w:t>
      </w:r>
      <w:r w:rsidR="00727BF5" w:rsidRPr="00102C10">
        <w:rPr>
          <w:rFonts w:ascii="Arial" w:hAnsi="Arial" w:cs="Arial"/>
          <w:sz w:val="20"/>
          <w:szCs w:val="20"/>
          <w:lang w:val="en-US"/>
        </w:rPr>
        <w:t xml:space="preserve"> </w:t>
      </w:r>
      <w:r w:rsidRPr="00102C10">
        <w:rPr>
          <w:rFonts w:ascii="Arial" w:hAnsi="Arial" w:cs="Arial"/>
          <w:sz w:val="20"/>
          <w:szCs w:val="20"/>
        </w:rPr>
        <w:t>tạm ngừng một phần hoặc toàn bộ hoạt động cung cấp dịch vụ giao dịch trong trường hợp sau đây:</w:t>
      </w:r>
    </w:p>
    <w:p w14:paraId="48875D2B"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Khi xảy ra chiến tranh, thảm họa tự nhiên, biến động lớn của nền kinh tế, sự cố hệ thống giao dịch hoặc các sự kiện bất khả kháng khác làm ảnh hưởng đến hoạt động giao dịch bình thường của sàn giao dịch các-bon</w:t>
      </w:r>
      <w:r w:rsidR="0071347C" w:rsidRPr="00102C10">
        <w:rPr>
          <w:rFonts w:ascii="Arial" w:hAnsi="Arial" w:cs="Arial"/>
          <w:sz w:val="20"/>
          <w:szCs w:val="20"/>
        </w:rPr>
        <w:t xml:space="preserve"> trong nước</w:t>
      </w:r>
      <w:r w:rsidRPr="00102C10">
        <w:rPr>
          <w:rFonts w:ascii="Arial" w:hAnsi="Arial" w:cs="Arial"/>
          <w:sz w:val="20"/>
          <w:szCs w:val="20"/>
        </w:rPr>
        <w:t>;</w:t>
      </w:r>
    </w:p>
    <w:p w14:paraId="0C0E10CB" w14:textId="77777777" w:rsidR="00E145EF"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b) Khi sàn giao dịch các-bon </w:t>
      </w:r>
      <w:r w:rsidR="0071347C" w:rsidRPr="00102C10">
        <w:rPr>
          <w:rFonts w:ascii="Arial" w:hAnsi="Arial" w:cs="Arial"/>
          <w:sz w:val="20"/>
          <w:szCs w:val="20"/>
        </w:rPr>
        <w:t xml:space="preserve">trong nước </w:t>
      </w:r>
      <w:r w:rsidRPr="00102C10">
        <w:rPr>
          <w:rFonts w:ascii="Arial" w:hAnsi="Arial" w:cs="Arial"/>
          <w:sz w:val="20"/>
          <w:szCs w:val="20"/>
        </w:rPr>
        <w:t>có biến động bất thường hoặc trong trường hợp cần thiết để bảo đảm ổn định, an toàn, tính toàn vẹn của sàn giao dịch các-bon</w:t>
      </w:r>
      <w:r w:rsidR="0071347C" w:rsidRPr="00102C10">
        <w:rPr>
          <w:rFonts w:ascii="Arial" w:hAnsi="Arial" w:cs="Arial"/>
          <w:sz w:val="20"/>
          <w:szCs w:val="20"/>
        </w:rPr>
        <w:t xml:space="preserve"> trong nước</w:t>
      </w:r>
      <w:r w:rsidRPr="00102C10">
        <w:rPr>
          <w:rFonts w:ascii="Arial" w:hAnsi="Arial" w:cs="Arial"/>
          <w:sz w:val="20"/>
          <w:szCs w:val="20"/>
          <w:lang w:val="en-US"/>
        </w:rPr>
        <w:t>;</w:t>
      </w:r>
    </w:p>
    <w:p w14:paraId="12A6EAE1"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c) Theo yêu cầu của Ủy ban Chứng khoán Nhà nước.</w:t>
      </w:r>
    </w:p>
    <w:p w14:paraId="288D76E2" w14:textId="77777777" w:rsidR="00501554" w:rsidRPr="00102C10" w:rsidRDefault="009054D7" w:rsidP="00102C10">
      <w:pPr>
        <w:widowControl w:val="0"/>
        <w:spacing w:line="240" w:lineRule="auto"/>
        <w:ind w:firstLine="720"/>
        <w:rPr>
          <w:rFonts w:ascii="Arial" w:hAnsi="Arial" w:cs="Arial"/>
          <w:sz w:val="20"/>
          <w:szCs w:val="20"/>
        </w:rPr>
      </w:pPr>
      <w:bookmarkStart w:id="10" w:name="khoan_2_49"/>
      <w:r w:rsidRPr="00102C10">
        <w:rPr>
          <w:rFonts w:ascii="Arial" w:hAnsi="Arial" w:cs="Arial"/>
          <w:sz w:val="20"/>
          <w:szCs w:val="20"/>
        </w:rPr>
        <w:t xml:space="preserve">2. </w:t>
      </w:r>
      <w:r w:rsidR="005F7FC6" w:rsidRPr="00102C10">
        <w:rPr>
          <w:rFonts w:ascii="Arial" w:hAnsi="Arial" w:cs="Arial"/>
          <w:sz w:val="20"/>
          <w:szCs w:val="20"/>
          <w:lang w:val="en-US"/>
        </w:rPr>
        <w:t>Sở Giao dịch chứng khoán</w:t>
      </w:r>
      <w:r w:rsidRPr="00102C10">
        <w:rPr>
          <w:rFonts w:ascii="Arial" w:hAnsi="Arial" w:cs="Arial"/>
          <w:sz w:val="20"/>
          <w:szCs w:val="20"/>
          <w:lang w:val="en-US"/>
        </w:rPr>
        <w:t xml:space="preserve"> Hà Nội </w:t>
      </w:r>
      <w:r w:rsidRPr="00102C10">
        <w:rPr>
          <w:rFonts w:ascii="Arial" w:hAnsi="Arial" w:cs="Arial"/>
          <w:sz w:val="20"/>
          <w:szCs w:val="20"/>
        </w:rPr>
        <w:t xml:space="preserve">khôi phục một phần hoặc toàn bộ hoạt động giao dịch khi </w:t>
      </w:r>
      <w:r w:rsidRPr="00102C10">
        <w:rPr>
          <w:rFonts w:ascii="Arial" w:hAnsi="Arial" w:cs="Arial"/>
          <w:sz w:val="20"/>
          <w:szCs w:val="20"/>
          <w:lang w:val="en-US"/>
        </w:rPr>
        <w:t xml:space="preserve">khắc phục </w:t>
      </w:r>
      <w:r w:rsidRPr="00102C10">
        <w:rPr>
          <w:rFonts w:ascii="Arial" w:hAnsi="Arial" w:cs="Arial"/>
          <w:sz w:val="20"/>
          <w:szCs w:val="20"/>
        </w:rPr>
        <w:t xml:space="preserve">những nguyên nhân dẫn đến việc tạm ngừng một phần hoặc toàn bộ hoạt động cung cấp dịch vụ giao dịch trên sàn giao dịch các-bon </w:t>
      </w:r>
      <w:r w:rsidR="00BC781C" w:rsidRPr="00102C10">
        <w:rPr>
          <w:rFonts w:ascii="Arial" w:hAnsi="Arial" w:cs="Arial"/>
          <w:sz w:val="20"/>
          <w:szCs w:val="20"/>
        </w:rPr>
        <w:t xml:space="preserve">trong nước </w:t>
      </w:r>
      <w:r w:rsidRPr="00102C10">
        <w:rPr>
          <w:rFonts w:ascii="Arial" w:hAnsi="Arial" w:cs="Arial"/>
          <w:sz w:val="20"/>
          <w:szCs w:val="20"/>
        </w:rPr>
        <w:t xml:space="preserve">của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w:t>
      </w:r>
      <w:bookmarkEnd w:id="10"/>
      <w:r w:rsidR="00E47732" w:rsidRPr="00102C10">
        <w:rPr>
          <w:rFonts w:ascii="Arial" w:hAnsi="Arial" w:cs="Arial"/>
          <w:sz w:val="20"/>
          <w:szCs w:val="20"/>
          <w:lang w:val="en-US"/>
        </w:rPr>
        <w:t xml:space="preserve"> </w:t>
      </w:r>
      <w:r w:rsidRPr="00102C10">
        <w:rPr>
          <w:rFonts w:ascii="Arial" w:hAnsi="Arial" w:cs="Arial"/>
          <w:sz w:val="20"/>
          <w:szCs w:val="20"/>
          <w:lang w:val="en-US"/>
        </w:rPr>
        <w:t xml:space="preserve">Đối với trường hợp quy định tại điểm c khoản 1 Điều này, </w:t>
      </w:r>
      <w:r w:rsidR="005F7FC6" w:rsidRPr="00102C10">
        <w:rPr>
          <w:rFonts w:ascii="Arial" w:hAnsi="Arial" w:cs="Arial"/>
          <w:sz w:val="20"/>
          <w:szCs w:val="20"/>
          <w:lang w:val="en-US"/>
        </w:rPr>
        <w:t>Sở Giao dịch chứng khoán</w:t>
      </w:r>
      <w:r w:rsidRPr="00102C10">
        <w:rPr>
          <w:rFonts w:ascii="Arial" w:hAnsi="Arial" w:cs="Arial"/>
          <w:sz w:val="20"/>
          <w:szCs w:val="20"/>
          <w:lang w:val="en-US"/>
        </w:rPr>
        <w:t xml:space="preserve"> Hà </w:t>
      </w:r>
      <w:proofErr w:type="gramStart"/>
      <w:r w:rsidRPr="00102C10">
        <w:rPr>
          <w:rFonts w:ascii="Arial" w:hAnsi="Arial" w:cs="Arial"/>
          <w:sz w:val="20"/>
          <w:szCs w:val="20"/>
          <w:lang w:val="en-US"/>
        </w:rPr>
        <w:t>Nội  báo</w:t>
      </w:r>
      <w:proofErr w:type="gramEnd"/>
      <w:r w:rsidRPr="00102C10">
        <w:rPr>
          <w:rFonts w:ascii="Arial" w:hAnsi="Arial" w:cs="Arial"/>
          <w:sz w:val="20"/>
          <w:szCs w:val="20"/>
          <w:lang w:val="en-US"/>
        </w:rPr>
        <w:t xml:space="preserve"> cáo và xin ý kiến chấp thuận của Ủy ban Chứng khoán Nhà nước trước khi khôi phục một phần hoặc toàn bộ hoạt động giao dịch.</w:t>
      </w:r>
    </w:p>
    <w:p w14:paraId="561677F8"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w:t>
      </w:r>
      <w:r w:rsidRPr="00102C10">
        <w:rPr>
          <w:rFonts w:ascii="Arial" w:hAnsi="Arial" w:cs="Arial"/>
          <w:b/>
          <w:sz w:val="20"/>
          <w:szCs w:val="20"/>
          <w:lang w:val="en-US"/>
        </w:rPr>
        <w:t xml:space="preserve"> 31</w:t>
      </w:r>
      <w:r w:rsidRPr="00102C10">
        <w:rPr>
          <w:rFonts w:ascii="Arial" w:hAnsi="Arial" w:cs="Arial"/>
          <w:b/>
          <w:sz w:val="20"/>
          <w:szCs w:val="20"/>
        </w:rPr>
        <w:t>. Chế độ báo cáo</w:t>
      </w:r>
    </w:p>
    <w:p w14:paraId="370543F4" w14:textId="77777777" w:rsidR="00501554" w:rsidRPr="00102C10" w:rsidRDefault="009054D7" w:rsidP="00102C10">
      <w:pPr>
        <w:widowControl w:val="0"/>
        <w:spacing w:line="240" w:lineRule="auto"/>
        <w:ind w:firstLine="720"/>
        <w:rPr>
          <w:rFonts w:ascii="Arial" w:hAnsi="Arial" w:cs="Arial"/>
          <w:sz w:val="20"/>
          <w:szCs w:val="20"/>
        </w:rPr>
      </w:pPr>
      <w:bookmarkStart w:id="11" w:name="khoan_2_33"/>
      <w:r w:rsidRPr="00102C10">
        <w:rPr>
          <w:rFonts w:ascii="Arial" w:hAnsi="Arial" w:cs="Arial"/>
          <w:sz w:val="20"/>
          <w:szCs w:val="20"/>
        </w:rPr>
        <w:t xml:space="preserve">1. Thành viên giao dịch các-bon, thành viên lưu ký các-bon thực hiện chế độ báo cáo định kỳ và đột xuất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theo quy chế của </w:t>
      </w:r>
      <w:r w:rsidR="005F7FC6" w:rsidRPr="00102C10">
        <w:rPr>
          <w:rFonts w:ascii="Arial" w:hAnsi="Arial" w:cs="Arial"/>
          <w:sz w:val="20"/>
          <w:szCs w:val="20"/>
        </w:rPr>
        <w:t xml:space="preserve">Tổng công </w:t>
      </w:r>
      <w:r w:rsidR="005F7FC6" w:rsidRPr="00102C10">
        <w:rPr>
          <w:rFonts w:ascii="Arial" w:hAnsi="Arial" w:cs="Arial"/>
          <w:spacing w:val="-4"/>
          <w:sz w:val="20"/>
          <w:szCs w:val="20"/>
        </w:rPr>
        <w:t>ty lưu ký và bù trừ chứng khoán Việt Nam</w:t>
      </w:r>
      <w:r w:rsidRPr="00102C10">
        <w:rPr>
          <w:rFonts w:ascii="Arial" w:hAnsi="Arial" w:cs="Arial"/>
          <w:spacing w:val="-4"/>
          <w:sz w:val="20"/>
          <w:szCs w:val="20"/>
        </w:rPr>
        <w:t xml:space="preserve">, </w:t>
      </w:r>
      <w:r w:rsidR="005F7FC6" w:rsidRPr="00102C10">
        <w:rPr>
          <w:rFonts w:ascii="Arial" w:hAnsi="Arial" w:cs="Arial"/>
          <w:spacing w:val="-4"/>
          <w:sz w:val="20"/>
          <w:szCs w:val="20"/>
        </w:rPr>
        <w:t>Sở Giao dịch chứng khoán</w:t>
      </w:r>
      <w:r w:rsidRPr="00102C10">
        <w:rPr>
          <w:rFonts w:ascii="Arial" w:hAnsi="Arial" w:cs="Arial"/>
          <w:spacing w:val="-4"/>
          <w:sz w:val="20"/>
          <w:szCs w:val="20"/>
        </w:rPr>
        <w:t xml:space="preserve"> Việt Nam.</w:t>
      </w:r>
      <w:bookmarkEnd w:id="11"/>
    </w:p>
    <w:p w14:paraId="600CBFD4" w14:textId="77777777" w:rsidR="00501554" w:rsidRPr="00102C10" w:rsidRDefault="009054D7" w:rsidP="00102C10">
      <w:pPr>
        <w:widowControl w:val="0"/>
        <w:spacing w:line="240" w:lineRule="auto"/>
        <w:ind w:firstLine="720"/>
        <w:rPr>
          <w:rFonts w:ascii="Arial" w:hAnsi="Arial" w:cs="Arial"/>
          <w:sz w:val="20"/>
          <w:szCs w:val="20"/>
        </w:rPr>
      </w:pPr>
      <w:bookmarkStart w:id="12" w:name="khoan_3_33"/>
      <w:r w:rsidRPr="00102C10">
        <w:rPr>
          <w:rFonts w:ascii="Arial" w:hAnsi="Arial" w:cs="Arial"/>
          <w:sz w:val="20"/>
          <w:szCs w:val="20"/>
        </w:rPr>
        <w:t xml:space="preserve">2. Chế độ báo cáo của </w:t>
      </w:r>
      <w:bookmarkEnd w:id="12"/>
      <w:r w:rsidR="005F7FC6" w:rsidRPr="00102C10">
        <w:rPr>
          <w:rFonts w:ascii="Arial" w:hAnsi="Arial" w:cs="Arial"/>
          <w:sz w:val="20"/>
          <w:szCs w:val="20"/>
        </w:rPr>
        <w:t>Sở Giao dịch chứng khoán</w:t>
      </w:r>
      <w:r w:rsidRPr="00102C10">
        <w:rPr>
          <w:rFonts w:ascii="Arial" w:hAnsi="Arial" w:cs="Arial"/>
          <w:sz w:val="20"/>
          <w:szCs w:val="20"/>
        </w:rPr>
        <w:t>:</w:t>
      </w:r>
    </w:p>
    <w:p w14:paraId="6428203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chủ trì thực hiện chế độ báo cáo định kỳ hàng quý, hàng năm cho Bộ Nông nghiệp và Môi trường</w:t>
      </w:r>
      <w:r w:rsidRPr="00102C10">
        <w:rPr>
          <w:rFonts w:ascii="Arial" w:hAnsi="Arial" w:cs="Arial"/>
          <w:sz w:val="20"/>
          <w:szCs w:val="20"/>
          <w:lang w:val="en-US"/>
        </w:rPr>
        <w:t>, Ủy ban Chứng khoán Nhà nước</w:t>
      </w:r>
      <w:r w:rsidRPr="00102C10">
        <w:rPr>
          <w:rFonts w:ascii="Arial" w:hAnsi="Arial" w:cs="Arial"/>
          <w:sz w:val="20"/>
          <w:szCs w:val="20"/>
        </w:rPr>
        <w:t xml:space="preserve"> về tình hình giao dịch trên sàn giao dịch các-bon</w:t>
      </w:r>
      <w:r w:rsidR="0071347C" w:rsidRPr="00102C10">
        <w:rPr>
          <w:rFonts w:ascii="Arial" w:hAnsi="Arial" w:cs="Arial"/>
          <w:sz w:val="20"/>
          <w:szCs w:val="20"/>
        </w:rPr>
        <w:t xml:space="preserve"> trong nước</w:t>
      </w:r>
      <w:r w:rsidRPr="00102C10">
        <w:rPr>
          <w:rFonts w:ascii="Arial" w:hAnsi="Arial" w:cs="Arial"/>
          <w:sz w:val="20"/>
          <w:szCs w:val="20"/>
        </w:rPr>
        <w:t>, kết quả giám sát giao dịch, thành viên giao dịch các-bon;</w:t>
      </w:r>
    </w:p>
    <w:p w14:paraId="72682BD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Ngoài chế độ báo cáo định kỳ theo quy định tại điểm a khoản này,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báo cáo đột xuất </w:t>
      </w:r>
      <w:r w:rsidRPr="00102C10">
        <w:rPr>
          <w:rFonts w:ascii="Arial" w:hAnsi="Arial" w:cs="Arial"/>
          <w:sz w:val="20"/>
          <w:szCs w:val="20"/>
          <w:lang w:val="en-US"/>
        </w:rPr>
        <w:t xml:space="preserve">và </w:t>
      </w:r>
      <w:r w:rsidRPr="00102C10">
        <w:rPr>
          <w:rFonts w:ascii="Arial" w:hAnsi="Arial" w:cs="Arial"/>
          <w:sz w:val="20"/>
          <w:szCs w:val="20"/>
        </w:rPr>
        <w:t>theo yêu cầu cho</w:t>
      </w:r>
      <w:r w:rsidRPr="00102C10">
        <w:rPr>
          <w:rFonts w:ascii="Arial" w:hAnsi="Arial" w:cs="Arial"/>
          <w:sz w:val="20"/>
          <w:szCs w:val="20"/>
          <w:lang w:val="en-US"/>
        </w:rPr>
        <w:t xml:space="preserve"> </w:t>
      </w:r>
      <w:r w:rsidRPr="00102C10">
        <w:rPr>
          <w:rFonts w:ascii="Arial" w:hAnsi="Arial" w:cs="Arial"/>
          <w:sz w:val="20"/>
          <w:szCs w:val="20"/>
        </w:rPr>
        <w:t>Bộ Nông nghiệp và Môi trường</w:t>
      </w:r>
      <w:r w:rsidRPr="00102C10">
        <w:rPr>
          <w:rFonts w:ascii="Arial" w:hAnsi="Arial" w:cs="Arial"/>
          <w:sz w:val="20"/>
          <w:szCs w:val="20"/>
          <w:lang w:val="en-US"/>
        </w:rPr>
        <w:t>, Ủy ban Chứng khoán Nhà nước</w:t>
      </w:r>
      <w:r w:rsidRPr="00102C10">
        <w:rPr>
          <w:rFonts w:ascii="Arial" w:hAnsi="Arial" w:cs="Arial"/>
          <w:sz w:val="20"/>
          <w:szCs w:val="20"/>
        </w:rPr>
        <w:t>;</w:t>
      </w:r>
    </w:p>
    <w:p w14:paraId="2167368B" w14:textId="77777777" w:rsidR="00E145EF"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 xml:space="preserve">c) </w:t>
      </w:r>
      <w:r w:rsidRPr="00102C10">
        <w:rPr>
          <w:rFonts w:ascii="Arial" w:hAnsi="Arial" w:cs="Arial"/>
          <w:color w:val="000000" w:themeColor="text1"/>
          <w:sz w:val="20"/>
          <w:szCs w:val="20"/>
        </w:rPr>
        <w:t>Khi phát hiện các giao dịch có dấu hiệu vi phạm pháp luật về giao dịch trên sàn giao dịch các-bon</w:t>
      </w:r>
      <w:r w:rsidR="0071347C" w:rsidRPr="00102C10">
        <w:rPr>
          <w:rFonts w:ascii="Arial" w:hAnsi="Arial" w:cs="Arial"/>
          <w:sz w:val="20"/>
          <w:szCs w:val="20"/>
        </w:rPr>
        <w:t xml:space="preserve"> trong nước</w:t>
      </w:r>
      <w:r w:rsidRPr="00102C10">
        <w:rPr>
          <w:rFonts w:ascii="Arial" w:hAnsi="Arial" w:cs="Arial"/>
          <w:color w:val="000000" w:themeColor="text1"/>
          <w:sz w:val="20"/>
          <w:szCs w:val="20"/>
        </w:rPr>
        <w:t xml:space="preserve">, </w:t>
      </w:r>
      <w:r w:rsidR="005F7FC6" w:rsidRPr="00102C10">
        <w:rPr>
          <w:rFonts w:ascii="Arial" w:hAnsi="Arial" w:cs="Arial"/>
          <w:color w:val="000000" w:themeColor="text1"/>
          <w:sz w:val="20"/>
          <w:szCs w:val="20"/>
        </w:rPr>
        <w:t>Sở Giao dịch chứng khoán</w:t>
      </w:r>
      <w:r w:rsidRPr="00102C10">
        <w:rPr>
          <w:rFonts w:ascii="Arial" w:hAnsi="Arial" w:cs="Arial"/>
          <w:color w:val="000000" w:themeColor="text1"/>
          <w:sz w:val="20"/>
          <w:szCs w:val="20"/>
        </w:rPr>
        <w:t xml:space="preserve"> Việt Nam lập báo cáo giám sát gửi Ủy ban Chứng khoán Nhà Nước; </w:t>
      </w:r>
    </w:p>
    <w:p w14:paraId="0FA43F2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d</w:t>
      </w:r>
      <w:r w:rsidRPr="00102C10">
        <w:rPr>
          <w:rFonts w:ascii="Arial" w:hAnsi="Arial" w:cs="Arial"/>
          <w:sz w:val="20"/>
          <w:szCs w:val="20"/>
        </w:rPr>
        <w:t xml:space="preserve">)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phối hợp với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trong việc thực hiện chế độ báo cáo theo quy định tại điểm a, điểm b khoản này.</w:t>
      </w:r>
    </w:p>
    <w:p w14:paraId="2B1767AD"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 xml:space="preserve">3. Chế độ báo cáo của </w:t>
      </w:r>
      <w:r w:rsidR="005F7FC6" w:rsidRPr="00102C10">
        <w:rPr>
          <w:rFonts w:ascii="Arial" w:hAnsi="Arial" w:cs="Arial"/>
          <w:spacing w:val="-4"/>
          <w:sz w:val="20"/>
          <w:szCs w:val="20"/>
        </w:rPr>
        <w:t>Tổng công ty lưu ký và bù trừ chứng khoán Việt Nam</w:t>
      </w:r>
      <w:r w:rsidRPr="00102C10">
        <w:rPr>
          <w:rFonts w:ascii="Arial" w:hAnsi="Arial" w:cs="Arial"/>
          <w:spacing w:val="-4"/>
          <w:sz w:val="20"/>
          <w:szCs w:val="20"/>
        </w:rPr>
        <w:t>:</w:t>
      </w:r>
    </w:p>
    <w:p w14:paraId="3BF12DA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a)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thực hiện chế độ báo cáo định kỳ hàng quý, hàng năm cho Bộ Nông nghiệp và Môi trường</w:t>
      </w:r>
      <w:r w:rsidRPr="00102C10">
        <w:rPr>
          <w:rFonts w:ascii="Arial" w:hAnsi="Arial" w:cs="Arial"/>
          <w:sz w:val="20"/>
          <w:szCs w:val="20"/>
          <w:lang w:val="en-US"/>
        </w:rPr>
        <w:t>, Ủy ban Chứng khoán Nhà nước</w:t>
      </w:r>
      <w:r w:rsidRPr="00102C10">
        <w:rPr>
          <w:rFonts w:ascii="Arial" w:hAnsi="Arial" w:cs="Arial"/>
          <w:sz w:val="20"/>
          <w:szCs w:val="20"/>
        </w:rPr>
        <w:t xml:space="preserve"> về hoạt động lưu ký, thanh toán giao dịch hạn ngạch phát thải khí nhà kính, tín chỉ các-bon và thành viên lưu ký các-bon;</w:t>
      </w:r>
    </w:p>
    <w:p w14:paraId="2E70C59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Ngoài chế độ báo cáo định kỳ theo quy định tại điểm a khoản này,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báo cáo đột xuất theo yêu cầu cho Bộ Nông nghiệp và Môi trường</w:t>
      </w:r>
      <w:r w:rsidRPr="00102C10">
        <w:rPr>
          <w:rFonts w:ascii="Arial" w:hAnsi="Arial" w:cs="Arial"/>
          <w:sz w:val="20"/>
          <w:szCs w:val="20"/>
          <w:lang w:val="en-US"/>
        </w:rPr>
        <w:t>, Ủy ban Chứng khoán Nhà nước</w:t>
      </w:r>
      <w:r w:rsidRPr="00102C10">
        <w:rPr>
          <w:rFonts w:ascii="Arial" w:hAnsi="Arial" w:cs="Arial"/>
          <w:sz w:val="20"/>
          <w:szCs w:val="20"/>
        </w:rPr>
        <w:t>.</w:t>
      </w:r>
    </w:p>
    <w:p w14:paraId="375929F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4. Chế độ báo cáo của ngân hàng thanh toán:</w:t>
      </w:r>
    </w:p>
    <w:p w14:paraId="72ABC916" w14:textId="77777777" w:rsidR="00501554" w:rsidRPr="00102C10" w:rsidRDefault="009054D7" w:rsidP="00102C10">
      <w:pPr>
        <w:widowControl w:val="0"/>
        <w:spacing w:line="240" w:lineRule="auto"/>
        <w:ind w:firstLine="720"/>
        <w:rPr>
          <w:rFonts w:ascii="Arial" w:hAnsi="Arial" w:cs="Arial"/>
          <w:spacing w:val="-4"/>
          <w:sz w:val="20"/>
          <w:szCs w:val="20"/>
          <w:lang w:val="en-US"/>
        </w:rPr>
      </w:pPr>
      <w:r w:rsidRPr="00102C10">
        <w:rPr>
          <w:rFonts w:ascii="Arial" w:hAnsi="Arial" w:cs="Arial"/>
          <w:spacing w:val="-4"/>
          <w:sz w:val="20"/>
          <w:szCs w:val="20"/>
        </w:rPr>
        <w:lastRenderedPageBreak/>
        <w:t xml:space="preserve">a) Ngân hàng thanh toán báo cáo Ủy ban Chứng khoán Nhà nước </w:t>
      </w:r>
      <w:r w:rsidRPr="00102C10">
        <w:rPr>
          <w:rFonts w:ascii="Arial" w:hAnsi="Arial" w:cs="Arial"/>
          <w:sz w:val="20"/>
          <w:szCs w:val="20"/>
        </w:rPr>
        <w:t xml:space="preserve">trong thời hạn 24 giờ kể từ khi không đáp ứng một trong những </w:t>
      </w:r>
      <w:r w:rsidR="008800DD" w:rsidRPr="00102C10">
        <w:rPr>
          <w:rFonts w:ascii="Arial" w:hAnsi="Arial" w:cs="Arial"/>
          <w:sz w:val="20"/>
          <w:szCs w:val="20"/>
        </w:rPr>
        <w:t>yêu cầu</w:t>
      </w:r>
      <w:r w:rsidRPr="00102C10">
        <w:rPr>
          <w:rFonts w:ascii="Arial" w:hAnsi="Arial" w:cs="Arial"/>
          <w:sz w:val="20"/>
          <w:szCs w:val="20"/>
        </w:rPr>
        <w:t xml:space="preserve"> làm ngân hàng thanh toán</w:t>
      </w:r>
      <w:r w:rsidR="00EB19BD" w:rsidRPr="00102C10">
        <w:rPr>
          <w:rFonts w:ascii="Arial" w:hAnsi="Arial" w:cs="Arial"/>
          <w:sz w:val="20"/>
          <w:szCs w:val="20"/>
        </w:rPr>
        <w:t>;</w:t>
      </w:r>
    </w:p>
    <w:p w14:paraId="434E417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Ngân hàng thanh toán báo cáo Ủy ban Chứng khoán Nhà nước và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ngay lập tức khi hoạt động thanh toán tiền giao dịch </w:t>
      </w:r>
      <w:r w:rsidRPr="00102C10">
        <w:rPr>
          <w:rFonts w:ascii="Arial" w:hAnsi="Arial" w:cs="Arial"/>
          <w:spacing w:val="-4"/>
          <w:sz w:val="20"/>
          <w:szCs w:val="20"/>
        </w:rPr>
        <w:t>hạn ngạch phát thải khí nhà kính, tín chỉ các-bon</w:t>
      </w:r>
      <w:r w:rsidRPr="00102C10">
        <w:rPr>
          <w:rFonts w:ascii="Arial" w:hAnsi="Arial" w:cs="Arial"/>
          <w:sz w:val="20"/>
          <w:szCs w:val="20"/>
        </w:rPr>
        <w:t xml:space="preserve"> bị tê liệt một phần hoặc toàn bộ</w:t>
      </w:r>
      <w:r w:rsidR="00EB19BD" w:rsidRPr="00102C10">
        <w:rPr>
          <w:rFonts w:ascii="Arial" w:hAnsi="Arial" w:cs="Arial"/>
          <w:sz w:val="20"/>
          <w:szCs w:val="20"/>
        </w:rPr>
        <w:t>;</w:t>
      </w:r>
    </w:p>
    <w:p w14:paraId="2C321812" w14:textId="77777777" w:rsidR="00501554" w:rsidRPr="00102C10" w:rsidRDefault="009054D7"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rPr>
        <w:t xml:space="preserve">c) Ngoài chế độ báo cáo theo quy định tại điểm a, </w:t>
      </w:r>
      <w:r w:rsidR="00F949B8" w:rsidRPr="00102C10">
        <w:rPr>
          <w:rFonts w:ascii="Arial" w:hAnsi="Arial" w:cs="Arial"/>
          <w:spacing w:val="-4"/>
          <w:sz w:val="20"/>
          <w:szCs w:val="20"/>
          <w:lang w:val="en-US"/>
        </w:rPr>
        <w:t xml:space="preserve">điểm </w:t>
      </w:r>
      <w:r w:rsidRPr="00102C10">
        <w:rPr>
          <w:rFonts w:ascii="Arial" w:hAnsi="Arial" w:cs="Arial"/>
          <w:spacing w:val="-4"/>
          <w:sz w:val="20"/>
          <w:szCs w:val="20"/>
        </w:rPr>
        <w:t>b khoản này, ngân hàng thanh toán có trách nhiệm báo cáo theo yêu cầu của Ủy ban Chứng khoán Nhà nước</w:t>
      </w:r>
      <w:r w:rsidRPr="00102C10">
        <w:rPr>
          <w:rFonts w:ascii="Arial" w:hAnsi="Arial" w:cs="Arial"/>
          <w:spacing w:val="-4"/>
          <w:sz w:val="20"/>
          <w:szCs w:val="20"/>
          <w:lang w:val="en-US"/>
        </w:rPr>
        <w:t>.</w:t>
      </w:r>
    </w:p>
    <w:p w14:paraId="18D239F7"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5. Thời hạn báo cáo:</w:t>
      </w:r>
    </w:p>
    <w:p w14:paraId="540680E3"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Đối với các báo cáo định kỳ hàng quý, thời hạn báo cáo là trước ngày 20 của tháng đầu tiên của quý tiếp theo liền kề;</w:t>
      </w:r>
    </w:p>
    <w:p w14:paraId="188B5B3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b) Đối với các báo cáo định kỳ hàng năm, thời hạn báo cáo là trước ngày 30 tháng </w:t>
      </w:r>
      <w:r w:rsidR="00E47732" w:rsidRPr="00102C10">
        <w:rPr>
          <w:rFonts w:ascii="Arial" w:hAnsi="Arial" w:cs="Arial"/>
          <w:sz w:val="20"/>
          <w:szCs w:val="20"/>
          <w:lang w:val="en-US"/>
        </w:rPr>
        <w:t>0</w:t>
      </w:r>
      <w:r w:rsidRPr="00102C10">
        <w:rPr>
          <w:rFonts w:ascii="Arial" w:hAnsi="Arial" w:cs="Arial"/>
          <w:sz w:val="20"/>
          <w:szCs w:val="20"/>
        </w:rPr>
        <w:t>1 của năm tiếp theo liền kề.</w:t>
      </w:r>
    </w:p>
    <w:p w14:paraId="3537CD5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6. </w:t>
      </w:r>
      <w:r w:rsidR="00B40F32" w:rsidRPr="00102C10">
        <w:rPr>
          <w:rFonts w:ascii="Arial" w:hAnsi="Arial" w:cs="Arial"/>
          <w:sz w:val="20"/>
          <w:szCs w:val="20"/>
          <w:lang w:val="en-US"/>
        </w:rPr>
        <w:t>Việc</w:t>
      </w:r>
      <w:r w:rsidRPr="00102C10">
        <w:rPr>
          <w:rFonts w:ascii="Arial" w:hAnsi="Arial" w:cs="Arial"/>
          <w:sz w:val="20"/>
          <w:szCs w:val="20"/>
        </w:rPr>
        <w:t xml:space="preserve"> gửi, nhận báo cáo</w:t>
      </w:r>
      <w:r w:rsidR="00B40F32" w:rsidRPr="00102C10">
        <w:rPr>
          <w:rFonts w:ascii="Arial" w:hAnsi="Arial" w:cs="Arial"/>
          <w:sz w:val="20"/>
          <w:szCs w:val="20"/>
          <w:lang w:val="en-US"/>
        </w:rPr>
        <w:t xml:space="preserve"> thực hiện theo một trong các phương thức sau</w:t>
      </w:r>
      <w:r w:rsidRPr="00102C10">
        <w:rPr>
          <w:rFonts w:ascii="Arial" w:hAnsi="Arial" w:cs="Arial"/>
          <w:sz w:val="20"/>
          <w:szCs w:val="20"/>
        </w:rPr>
        <w:t>:</w:t>
      </w:r>
    </w:p>
    <w:p w14:paraId="38CC3899"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a) Gửi trực tiếp;</w:t>
      </w:r>
    </w:p>
    <w:p w14:paraId="0DA42AD0"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b) Gửi qua dịch vụ bưu chính;</w:t>
      </w:r>
    </w:p>
    <w:p w14:paraId="6E0B303F"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c) Gửi qua Fax;</w:t>
      </w:r>
    </w:p>
    <w:p w14:paraId="3E46D40D"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d) Gửi qua hệ thống thư điện tử;</w:t>
      </w:r>
    </w:p>
    <w:p w14:paraId="3E41D79B"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đ) Gửi qua hệ thống phần mềm thông tin báo cáo của cơ quan, tổ chức nhận báo cáo;</w:t>
      </w:r>
    </w:p>
    <w:p w14:paraId="7EF929D3"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e) Các phương thức khác theo quy định của pháp luật.</w:t>
      </w:r>
    </w:p>
    <w:p w14:paraId="37C67FA9" w14:textId="77777777" w:rsidR="00382BA4" w:rsidRPr="00102C10" w:rsidRDefault="00E47732"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7</w:t>
      </w:r>
      <w:r w:rsidR="00382BA4" w:rsidRPr="00102C10">
        <w:rPr>
          <w:rFonts w:ascii="Arial" w:hAnsi="Arial" w:cs="Arial"/>
          <w:sz w:val="20"/>
          <w:szCs w:val="20"/>
          <w:lang w:val="en-US"/>
        </w:rPr>
        <w:t xml:space="preserve">. </w:t>
      </w:r>
      <w:r w:rsidR="00382BA4" w:rsidRPr="00102C10">
        <w:rPr>
          <w:rFonts w:ascii="Arial" w:hAnsi="Arial" w:cs="Arial"/>
          <w:color w:val="000000"/>
          <w:spacing w:val="-2"/>
          <w:sz w:val="20"/>
          <w:szCs w:val="20"/>
          <w:lang w:val="en-US" w:eastAsia="vi-VN"/>
        </w:rPr>
        <w:t xml:space="preserve">Các nội dung cụ thể về chế độ báo cáo của </w:t>
      </w:r>
      <w:r w:rsidR="005F7FC6" w:rsidRPr="00102C10">
        <w:rPr>
          <w:rFonts w:ascii="Arial" w:hAnsi="Arial" w:cs="Arial"/>
          <w:color w:val="000000"/>
          <w:spacing w:val="-2"/>
          <w:sz w:val="20"/>
          <w:szCs w:val="20"/>
          <w:lang w:val="en-US" w:eastAsia="vi-VN"/>
        </w:rPr>
        <w:t>Sở Giao dịch chứng khoán</w:t>
      </w:r>
      <w:r w:rsidR="00382BA4" w:rsidRPr="00102C10">
        <w:rPr>
          <w:rFonts w:ascii="Arial" w:hAnsi="Arial" w:cs="Arial"/>
          <w:color w:val="000000"/>
          <w:spacing w:val="-2"/>
          <w:sz w:val="20"/>
          <w:szCs w:val="20"/>
          <w:lang w:val="en-US" w:eastAsia="vi-VN"/>
        </w:rPr>
        <w:t xml:space="preserve"> và </w:t>
      </w:r>
      <w:r w:rsidR="005F7FC6" w:rsidRPr="00102C10">
        <w:rPr>
          <w:rFonts w:ascii="Arial" w:hAnsi="Arial" w:cs="Arial"/>
          <w:sz w:val="20"/>
          <w:szCs w:val="20"/>
        </w:rPr>
        <w:t>Tổng công ty lưu ký và bù trừ chứng khoán Việt Nam</w:t>
      </w:r>
      <w:r w:rsidR="00382BA4" w:rsidRPr="00102C10">
        <w:rPr>
          <w:rFonts w:ascii="Arial" w:hAnsi="Arial" w:cs="Arial"/>
          <w:color w:val="000000"/>
          <w:spacing w:val="-2"/>
          <w:sz w:val="20"/>
          <w:szCs w:val="20"/>
          <w:lang w:val="en-US" w:eastAsia="vi-VN"/>
        </w:rPr>
        <w:t xml:space="preserve"> với Bộ Nông nghiệp và Môi trường (bao gồm: Nội dung yêu cầu báo cáo; Thời gian chốt số liệu báo cáo; Mẫu đề cương báo cáo; Biểu mẫu số liệu báo cáo; hướng dẫn quy trình thực hiện báo cáo</w:t>
      </w:r>
      <w:r w:rsidR="00727BF5" w:rsidRPr="00102C10">
        <w:rPr>
          <w:rFonts w:ascii="Arial" w:hAnsi="Arial" w:cs="Arial"/>
          <w:color w:val="000000"/>
          <w:spacing w:val="-2"/>
          <w:sz w:val="20"/>
          <w:szCs w:val="20"/>
          <w:lang w:val="en-US" w:eastAsia="vi-VN"/>
        </w:rPr>
        <w:t xml:space="preserve"> và các nội dung khác theo quy định về chế độ báo cáo của cơ quan hành chính nhà nước</w:t>
      </w:r>
      <w:r w:rsidR="00382BA4" w:rsidRPr="00102C10">
        <w:rPr>
          <w:rFonts w:ascii="Arial" w:hAnsi="Arial" w:cs="Arial"/>
          <w:color w:val="000000"/>
          <w:spacing w:val="-2"/>
          <w:sz w:val="20"/>
          <w:szCs w:val="20"/>
          <w:lang w:val="en-US" w:eastAsia="vi-VN"/>
        </w:rPr>
        <w:t xml:space="preserve">) theo khoản 2, khoản 3 Điều này </w:t>
      </w:r>
      <w:r w:rsidR="00727BF5" w:rsidRPr="00102C10">
        <w:rPr>
          <w:rFonts w:ascii="Arial" w:hAnsi="Arial" w:cs="Arial"/>
          <w:color w:val="000000"/>
          <w:spacing w:val="-2"/>
          <w:sz w:val="20"/>
          <w:szCs w:val="20"/>
          <w:lang w:val="en-US" w:eastAsia="vi-VN"/>
        </w:rPr>
        <w:t>do</w:t>
      </w:r>
      <w:r w:rsidR="00382BA4" w:rsidRPr="00102C10">
        <w:rPr>
          <w:rFonts w:ascii="Arial" w:hAnsi="Arial" w:cs="Arial"/>
          <w:color w:val="000000"/>
          <w:spacing w:val="-2"/>
          <w:sz w:val="20"/>
          <w:szCs w:val="20"/>
          <w:lang w:val="en-US" w:eastAsia="vi-VN"/>
        </w:rPr>
        <w:t xml:space="preserve"> </w:t>
      </w:r>
      <w:r w:rsidR="00956C42" w:rsidRPr="00102C10">
        <w:rPr>
          <w:rFonts w:ascii="Arial" w:hAnsi="Arial" w:cs="Arial"/>
          <w:color w:val="000000"/>
          <w:spacing w:val="-2"/>
          <w:sz w:val="20"/>
          <w:szCs w:val="20"/>
          <w:lang w:val="en-US" w:eastAsia="vi-VN"/>
        </w:rPr>
        <w:t>Bộ Nông nghiệp và Môi trường</w:t>
      </w:r>
      <w:r w:rsidR="00727BF5" w:rsidRPr="00102C10">
        <w:rPr>
          <w:rFonts w:ascii="Arial" w:hAnsi="Arial" w:cs="Arial"/>
          <w:color w:val="000000"/>
          <w:spacing w:val="-2"/>
          <w:sz w:val="20"/>
          <w:szCs w:val="20"/>
          <w:lang w:val="en-US" w:eastAsia="vi-VN"/>
        </w:rPr>
        <w:t xml:space="preserve"> hướng dẫn</w:t>
      </w:r>
      <w:r w:rsidR="00382BA4" w:rsidRPr="00102C10">
        <w:rPr>
          <w:rFonts w:ascii="Arial" w:hAnsi="Arial" w:cs="Arial"/>
          <w:sz w:val="20"/>
          <w:szCs w:val="20"/>
          <w:lang w:val="en-US"/>
        </w:rPr>
        <w:t>.</w:t>
      </w:r>
    </w:p>
    <w:p w14:paraId="551C418C" w14:textId="77777777" w:rsidR="00382BA4" w:rsidRPr="00102C10" w:rsidRDefault="00E47732" w:rsidP="00102C10">
      <w:pPr>
        <w:widowControl w:val="0"/>
        <w:spacing w:line="240" w:lineRule="auto"/>
        <w:ind w:firstLine="720"/>
        <w:rPr>
          <w:rFonts w:ascii="Arial" w:hAnsi="Arial" w:cs="Arial"/>
          <w:spacing w:val="-4"/>
          <w:sz w:val="20"/>
          <w:szCs w:val="20"/>
          <w:lang w:val="en-US"/>
        </w:rPr>
      </w:pPr>
      <w:r w:rsidRPr="00102C10">
        <w:rPr>
          <w:rFonts w:ascii="Arial" w:hAnsi="Arial" w:cs="Arial"/>
          <w:spacing w:val="-4"/>
          <w:sz w:val="20"/>
          <w:szCs w:val="20"/>
          <w:lang w:val="en-US"/>
        </w:rPr>
        <w:t>8</w:t>
      </w:r>
      <w:r w:rsidR="00382BA4" w:rsidRPr="00102C10">
        <w:rPr>
          <w:rFonts w:ascii="Arial" w:hAnsi="Arial" w:cs="Arial"/>
          <w:spacing w:val="-4"/>
          <w:sz w:val="20"/>
          <w:szCs w:val="20"/>
          <w:lang w:val="en-US"/>
        </w:rPr>
        <w:t xml:space="preserve">. </w:t>
      </w:r>
      <w:r w:rsidR="00382BA4" w:rsidRPr="00102C10">
        <w:rPr>
          <w:rFonts w:ascii="Arial" w:hAnsi="Arial" w:cs="Arial"/>
          <w:color w:val="000000"/>
          <w:spacing w:val="-4"/>
          <w:sz w:val="20"/>
          <w:szCs w:val="20"/>
          <w:lang w:val="en-US" w:eastAsia="vi-VN"/>
        </w:rPr>
        <w:t xml:space="preserve">Các nội dung cụ thể về chế độ báo cáo của </w:t>
      </w:r>
      <w:r w:rsidR="005F7FC6" w:rsidRPr="00102C10">
        <w:rPr>
          <w:rFonts w:ascii="Arial" w:hAnsi="Arial" w:cs="Arial"/>
          <w:color w:val="000000"/>
          <w:spacing w:val="-4"/>
          <w:sz w:val="20"/>
          <w:szCs w:val="20"/>
          <w:lang w:val="en-US" w:eastAsia="vi-VN"/>
        </w:rPr>
        <w:t>Sở Giao dịch chứng khoán</w:t>
      </w:r>
      <w:r w:rsidR="00382BA4" w:rsidRPr="00102C10">
        <w:rPr>
          <w:rFonts w:ascii="Arial" w:hAnsi="Arial" w:cs="Arial"/>
          <w:color w:val="000000"/>
          <w:spacing w:val="-4"/>
          <w:sz w:val="20"/>
          <w:szCs w:val="20"/>
          <w:lang w:val="en-US" w:eastAsia="vi-VN"/>
        </w:rPr>
        <w:t xml:space="preserve"> </w:t>
      </w:r>
      <w:r w:rsidR="00727BF5" w:rsidRPr="00102C10">
        <w:rPr>
          <w:rFonts w:ascii="Arial" w:hAnsi="Arial" w:cs="Arial"/>
          <w:color w:val="000000"/>
          <w:spacing w:val="-4"/>
          <w:sz w:val="20"/>
          <w:szCs w:val="20"/>
          <w:lang w:val="en-US" w:eastAsia="vi-VN"/>
        </w:rPr>
        <w:t xml:space="preserve">và </w:t>
      </w:r>
      <w:r w:rsidR="005F7FC6" w:rsidRPr="00102C10">
        <w:rPr>
          <w:rFonts w:ascii="Arial" w:hAnsi="Arial" w:cs="Arial"/>
          <w:spacing w:val="-4"/>
          <w:sz w:val="20"/>
          <w:szCs w:val="20"/>
        </w:rPr>
        <w:t>Tổng công ty lưu ký và bù trừ chứng khoán Việt Nam</w:t>
      </w:r>
      <w:r w:rsidR="00EE3A86" w:rsidRPr="00102C10">
        <w:rPr>
          <w:rFonts w:ascii="Arial" w:hAnsi="Arial" w:cs="Arial"/>
          <w:spacing w:val="-4"/>
          <w:sz w:val="20"/>
          <w:szCs w:val="20"/>
          <w:lang w:val="en-US"/>
        </w:rPr>
        <w:t xml:space="preserve"> </w:t>
      </w:r>
      <w:r w:rsidR="00382BA4" w:rsidRPr="00102C10">
        <w:rPr>
          <w:rFonts w:ascii="Arial" w:hAnsi="Arial" w:cs="Arial"/>
          <w:color w:val="000000"/>
          <w:spacing w:val="-4"/>
          <w:sz w:val="20"/>
          <w:szCs w:val="20"/>
          <w:lang w:val="en-US" w:eastAsia="vi-VN"/>
        </w:rPr>
        <w:t>với Ủy ban Chứng khoán Nhà nướ</w:t>
      </w:r>
      <w:r w:rsidR="00EE3A86" w:rsidRPr="00102C10">
        <w:rPr>
          <w:rFonts w:ascii="Arial" w:hAnsi="Arial" w:cs="Arial"/>
          <w:color w:val="000000"/>
          <w:spacing w:val="-4"/>
          <w:sz w:val="20"/>
          <w:szCs w:val="20"/>
          <w:lang w:val="en-US" w:eastAsia="vi-VN"/>
        </w:rPr>
        <w:t>c</w:t>
      </w:r>
      <w:r w:rsidR="00382BA4" w:rsidRPr="00102C10">
        <w:rPr>
          <w:rFonts w:ascii="Arial" w:hAnsi="Arial" w:cs="Arial"/>
          <w:color w:val="000000"/>
          <w:spacing w:val="-4"/>
          <w:sz w:val="20"/>
          <w:szCs w:val="20"/>
          <w:lang w:val="en-US" w:eastAsia="vi-VN"/>
        </w:rPr>
        <w:t xml:space="preserve"> (bao gồm: Nội dung yêu cầu báo cáo; Thời gian chốt số liệu báo cáo; Mẫu đề cương báo cáo; Biểu mẫu số liệu báo cáo; </w:t>
      </w:r>
      <w:r w:rsidRPr="00102C10">
        <w:rPr>
          <w:rFonts w:ascii="Arial" w:hAnsi="Arial" w:cs="Arial"/>
          <w:color w:val="000000"/>
          <w:spacing w:val="-4"/>
          <w:sz w:val="20"/>
          <w:szCs w:val="20"/>
          <w:lang w:val="en-US" w:eastAsia="vi-VN"/>
        </w:rPr>
        <w:t>H</w:t>
      </w:r>
      <w:r w:rsidR="00382BA4" w:rsidRPr="00102C10">
        <w:rPr>
          <w:rFonts w:ascii="Arial" w:hAnsi="Arial" w:cs="Arial"/>
          <w:color w:val="000000"/>
          <w:spacing w:val="-4"/>
          <w:sz w:val="20"/>
          <w:szCs w:val="20"/>
          <w:lang w:val="en-US" w:eastAsia="vi-VN"/>
        </w:rPr>
        <w:t>ướng dẫn quy trình thực hiện báo cáo</w:t>
      </w:r>
      <w:r w:rsidR="00727BF5" w:rsidRPr="00102C10">
        <w:rPr>
          <w:rFonts w:ascii="Arial" w:hAnsi="Arial" w:cs="Arial"/>
          <w:color w:val="000000"/>
          <w:spacing w:val="-4"/>
          <w:sz w:val="20"/>
          <w:szCs w:val="20"/>
          <w:lang w:val="en-US" w:eastAsia="vi-VN"/>
        </w:rPr>
        <w:t xml:space="preserve"> và các nội dung khác theo quy định về chế độ báo cáo của cơ quan hành chính nhà nước</w:t>
      </w:r>
      <w:r w:rsidR="00382BA4" w:rsidRPr="00102C10">
        <w:rPr>
          <w:rFonts w:ascii="Arial" w:hAnsi="Arial" w:cs="Arial"/>
          <w:color w:val="000000"/>
          <w:spacing w:val="-4"/>
          <w:sz w:val="20"/>
          <w:szCs w:val="20"/>
          <w:lang w:val="en-US" w:eastAsia="vi-VN"/>
        </w:rPr>
        <w:t>) theo khoản 2, khoản 3</w:t>
      </w:r>
      <w:r w:rsidR="00F574D9" w:rsidRPr="00102C10">
        <w:rPr>
          <w:rFonts w:ascii="Arial" w:hAnsi="Arial" w:cs="Arial"/>
          <w:color w:val="000000"/>
          <w:spacing w:val="-4"/>
          <w:sz w:val="20"/>
          <w:szCs w:val="20"/>
          <w:lang w:val="en-US" w:eastAsia="vi-VN"/>
        </w:rPr>
        <w:t xml:space="preserve"> </w:t>
      </w:r>
      <w:r w:rsidR="00382BA4" w:rsidRPr="00102C10">
        <w:rPr>
          <w:rFonts w:ascii="Arial" w:hAnsi="Arial" w:cs="Arial"/>
          <w:color w:val="000000"/>
          <w:spacing w:val="-4"/>
          <w:sz w:val="20"/>
          <w:szCs w:val="20"/>
          <w:lang w:val="en-US" w:eastAsia="vi-VN"/>
        </w:rPr>
        <w:t xml:space="preserve">Điều này do </w:t>
      </w:r>
      <w:r w:rsidR="00727BF5" w:rsidRPr="00102C10">
        <w:rPr>
          <w:rFonts w:ascii="Arial" w:hAnsi="Arial" w:cs="Arial"/>
          <w:color w:val="000000"/>
          <w:spacing w:val="-4"/>
          <w:sz w:val="20"/>
          <w:szCs w:val="20"/>
          <w:lang w:val="en-US" w:eastAsia="vi-VN"/>
        </w:rPr>
        <w:t>Bộ Tài chính hướng dẫn</w:t>
      </w:r>
      <w:r w:rsidR="00382BA4" w:rsidRPr="00102C10">
        <w:rPr>
          <w:rFonts w:ascii="Arial" w:hAnsi="Arial" w:cs="Arial"/>
          <w:color w:val="000000"/>
          <w:spacing w:val="-4"/>
          <w:sz w:val="20"/>
          <w:szCs w:val="20"/>
          <w:lang w:val="en-US" w:eastAsia="vi-VN"/>
        </w:rPr>
        <w:t>.</w:t>
      </w:r>
    </w:p>
    <w:p w14:paraId="380B78D1"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3</w:t>
      </w:r>
      <w:r w:rsidRPr="00102C10">
        <w:rPr>
          <w:rFonts w:ascii="Arial" w:hAnsi="Arial" w:cs="Arial"/>
          <w:b/>
          <w:sz w:val="20"/>
          <w:szCs w:val="20"/>
          <w:lang w:val="en-US"/>
        </w:rPr>
        <w:t>2</w:t>
      </w:r>
      <w:r w:rsidRPr="00102C10">
        <w:rPr>
          <w:rFonts w:ascii="Arial" w:hAnsi="Arial" w:cs="Arial"/>
          <w:b/>
          <w:sz w:val="20"/>
          <w:szCs w:val="20"/>
        </w:rPr>
        <w:t>. Công bố thông tin</w:t>
      </w:r>
    </w:p>
    <w:p w14:paraId="2B26C56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công bố các thông tin trên trang thông tin điện tử của mình trong vòng 72 giờ kể từ khi phát sinh các sự kiện sau: </w:t>
      </w:r>
    </w:p>
    <w:p w14:paraId="09704509"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Thông tin về chấp thuận tham gia, chấm dứt tham gia hệ thống lưu ký</w:t>
      </w:r>
      <w:r w:rsidR="00240C33" w:rsidRPr="00102C10">
        <w:rPr>
          <w:rFonts w:ascii="Arial" w:hAnsi="Arial" w:cs="Arial"/>
          <w:sz w:val="20"/>
          <w:szCs w:val="20"/>
        </w:rPr>
        <w:t xml:space="preserve"> và </w:t>
      </w:r>
      <w:r w:rsidRPr="00102C10">
        <w:rPr>
          <w:rFonts w:ascii="Arial" w:hAnsi="Arial" w:cs="Arial"/>
          <w:sz w:val="20"/>
          <w:szCs w:val="20"/>
        </w:rPr>
        <w:t>thanh toán giao dịch các-bon của thành viên lưu ký các-bon;</w:t>
      </w:r>
    </w:p>
    <w:p w14:paraId="33150F5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Thông tin về xử lý vi phạm thành viên lưu ký các-bon;</w:t>
      </w:r>
    </w:p>
    <w:p w14:paraId="49FB12E4" w14:textId="77777777" w:rsidR="00501554" w:rsidRPr="00102C10" w:rsidRDefault="009054D7" w:rsidP="00102C10">
      <w:pPr>
        <w:widowControl w:val="0"/>
        <w:spacing w:line="240" w:lineRule="auto"/>
        <w:ind w:firstLine="720"/>
        <w:rPr>
          <w:rFonts w:ascii="Arial" w:eastAsia="Calibri" w:hAnsi="Arial" w:cs="Arial"/>
          <w:sz w:val="20"/>
          <w:szCs w:val="20"/>
        </w:rPr>
      </w:pPr>
      <w:r w:rsidRPr="00102C10">
        <w:rPr>
          <w:rFonts w:ascii="Arial" w:eastAsia="Calibri" w:hAnsi="Arial" w:cs="Arial"/>
          <w:sz w:val="20"/>
          <w:szCs w:val="20"/>
        </w:rPr>
        <w:t xml:space="preserve">c) Tạm ngừng, khôi phục hoạt động lưu ký, thanh toán giao dịch hạn ngạch phát thải khí nhà kính, tín chỉ các-bon của </w:t>
      </w:r>
      <w:r w:rsidR="005F7FC6" w:rsidRPr="00102C10">
        <w:rPr>
          <w:rFonts w:ascii="Arial" w:eastAsia="Calibri" w:hAnsi="Arial" w:cs="Arial"/>
          <w:sz w:val="20"/>
          <w:szCs w:val="20"/>
        </w:rPr>
        <w:t>Tổng công ty lưu ký và bù trừ chứng khoán Việt Nam</w:t>
      </w:r>
      <w:r w:rsidRPr="00102C10">
        <w:rPr>
          <w:rFonts w:ascii="Arial" w:eastAsia="Calibri" w:hAnsi="Arial" w:cs="Arial"/>
          <w:sz w:val="20"/>
          <w:szCs w:val="20"/>
        </w:rPr>
        <w:t>.</w:t>
      </w:r>
    </w:p>
    <w:p w14:paraId="40107FD5"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2.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công bố các thông tin trên trang thông tin điện tử của mình trong vòng 72 giờ kể từ khi phát sinh các sự kiện sau</w:t>
      </w:r>
      <w:r w:rsidR="00EB0527" w:rsidRPr="00102C10">
        <w:rPr>
          <w:rFonts w:ascii="Arial" w:hAnsi="Arial" w:cs="Arial"/>
          <w:sz w:val="20"/>
          <w:szCs w:val="20"/>
          <w:lang w:val="en-US"/>
        </w:rPr>
        <w:t xml:space="preserve"> đây</w:t>
      </w:r>
      <w:r w:rsidRPr="00102C10">
        <w:rPr>
          <w:rFonts w:ascii="Arial" w:hAnsi="Arial" w:cs="Arial"/>
          <w:sz w:val="20"/>
          <w:szCs w:val="20"/>
        </w:rPr>
        <w:t>:</w:t>
      </w:r>
    </w:p>
    <w:p w14:paraId="5404E166"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a) Thông tin về chấp thuận tham gia, chấm dứt tham gia hệ thống giao dịch các-bon của thành viên giao dịch các-bon;</w:t>
      </w:r>
    </w:p>
    <w:p w14:paraId="5A47E9C8"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b) Thông tin về xử lý vi phạm thành viên giao dịch các-bon.</w:t>
      </w:r>
    </w:p>
    <w:p w14:paraId="13E094CC"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công bố các thông tin sau trên trang thông tin điện tử của mình:</w:t>
      </w:r>
    </w:p>
    <w:p w14:paraId="29B9023E" w14:textId="77777777" w:rsidR="00501554" w:rsidRPr="00102C10" w:rsidRDefault="009054D7" w:rsidP="00102C10">
      <w:pPr>
        <w:widowControl w:val="0"/>
        <w:spacing w:line="240" w:lineRule="auto"/>
        <w:ind w:firstLine="720"/>
        <w:rPr>
          <w:rFonts w:ascii="Arial" w:eastAsia="Calibri" w:hAnsi="Arial" w:cs="Arial"/>
          <w:sz w:val="20"/>
          <w:szCs w:val="20"/>
        </w:rPr>
      </w:pPr>
      <w:r w:rsidRPr="00102C10">
        <w:rPr>
          <w:rFonts w:ascii="Arial" w:eastAsia="Calibri" w:hAnsi="Arial" w:cs="Arial"/>
          <w:sz w:val="20"/>
          <w:szCs w:val="20"/>
        </w:rPr>
        <w:t>a) Vào cuối ngày giao dịch đối với thông tin kết quả giao dịch</w:t>
      </w:r>
      <w:r w:rsidRPr="00102C10">
        <w:rPr>
          <w:rFonts w:ascii="Arial" w:eastAsia="Calibri" w:hAnsi="Arial" w:cs="Arial"/>
          <w:sz w:val="20"/>
          <w:szCs w:val="20"/>
          <w:lang w:val="en-US"/>
        </w:rPr>
        <w:t xml:space="preserve"> trong ngày</w:t>
      </w:r>
      <w:r w:rsidRPr="00102C10">
        <w:rPr>
          <w:rFonts w:ascii="Arial" w:eastAsia="Calibri" w:hAnsi="Arial" w:cs="Arial"/>
          <w:sz w:val="20"/>
          <w:szCs w:val="20"/>
        </w:rPr>
        <w:t>;</w:t>
      </w:r>
    </w:p>
    <w:p w14:paraId="3997DDD7" w14:textId="77777777" w:rsidR="00501554" w:rsidRPr="00102C10" w:rsidRDefault="009054D7" w:rsidP="00102C10">
      <w:pPr>
        <w:widowControl w:val="0"/>
        <w:spacing w:line="240" w:lineRule="auto"/>
        <w:ind w:firstLine="720"/>
        <w:rPr>
          <w:rFonts w:ascii="Arial" w:eastAsia="Calibri" w:hAnsi="Arial" w:cs="Arial"/>
          <w:spacing w:val="-4"/>
          <w:sz w:val="20"/>
          <w:szCs w:val="20"/>
        </w:rPr>
      </w:pPr>
      <w:r w:rsidRPr="00102C10">
        <w:rPr>
          <w:rFonts w:ascii="Arial" w:eastAsia="Calibri" w:hAnsi="Arial" w:cs="Arial"/>
          <w:spacing w:val="-4"/>
          <w:sz w:val="20"/>
          <w:szCs w:val="20"/>
        </w:rPr>
        <w:t xml:space="preserve">b) Trong vòng 72 </w:t>
      </w:r>
      <w:r w:rsidRPr="00102C10">
        <w:rPr>
          <w:rFonts w:ascii="Arial" w:hAnsi="Arial" w:cs="Arial"/>
          <w:sz w:val="20"/>
          <w:szCs w:val="20"/>
        </w:rPr>
        <w:t xml:space="preserve">giờ kể từ khi </w:t>
      </w:r>
      <w:r w:rsidRPr="00102C10">
        <w:rPr>
          <w:rFonts w:ascii="Arial" w:eastAsia="Calibri" w:hAnsi="Arial" w:cs="Arial"/>
          <w:spacing w:val="-4"/>
          <w:sz w:val="20"/>
          <w:szCs w:val="20"/>
        </w:rPr>
        <w:t xml:space="preserve">tạm ngừng, khôi phục hoạt động </w:t>
      </w:r>
      <w:r w:rsidRPr="00102C10">
        <w:rPr>
          <w:rFonts w:ascii="Arial" w:hAnsi="Arial" w:cs="Arial"/>
          <w:spacing w:val="-4"/>
          <w:sz w:val="20"/>
          <w:szCs w:val="20"/>
        </w:rPr>
        <w:t>cung cấp dịch vụ</w:t>
      </w:r>
      <w:r w:rsidRPr="00102C10">
        <w:rPr>
          <w:rFonts w:ascii="Arial" w:eastAsia="Calibri" w:hAnsi="Arial" w:cs="Arial"/>
          <w:spacing w:val="-4"/>
          <w:sz w:val="20"/>
          <w:szCs w:val="20"/>
        </w:rPr>
        <w:t xml:space="preserve"> giao dịch hạn ngạch phát thải khí nhà kính, tín chỉ các-bon của </w:t>
      </w:r>
      <w:r w:rsidR="005F7FC6" w:rsidRPr="00102C10">
        <w:rPr>
          <w:rFonts w:ascii="Arial" w:eastAsia="Calibri" w:hAnsi="Arial" w:cs="Arial"/>
          <w:spacing w:val="-4"/>
          <w:sz w:val="20"/>
          <w:szCs w:val="20"/>
        </w:rPr>
        <w:t>Sở Giao dịch chứng khoán</w:t>
      </w:r>
      <w:r w:rsidRPr="00102C10">
        <w:rPr>
          <w:rFonts w:ascii="Arial" w:eastAsia="Calibri" w:hAnsi="Arial" w:cs="Arial"/>
          <w:spacing w:val="-4"/>
          <w:sz w:val="20"/>
          <w:szCs w:val="20"/>
        </w:rPr>
        <w:t xml:space="preserve"> Hà Nội.</w:t>
      </w:r>
    </w:p>
    <w:p w14:paraId="1226485E"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lastRenderedPageBreak/>
        <w:t>4. Các chủ thể tham gia giao dịch</w:t>
      </w:r>
      <w:r w:rsidR="00075591" w:rsidRPr="00102C10">
        <w:rPr>
          <w:rFonts w:ascii="Arial" w:hAnsi="Arial" w:cs="Arial"/>
          <w:sz w:val="20"/>
          <w:szCs w:val="20"/>
          <w:lang w:val="en-US"/>
        </w:rPr>
        <w:t xml:space="preserve"> có tài khoản trên </w:t>
      </w:r>
      <w:r w:rsidR="00F949B8" w:rsidRPr="00102C10">
        <w:rPr>
          <w:rFonts w:ascii="Arial" w:hAnsi="Arial" w:cs="Arial"/>
          <w:sz w:val="20"/>
          <w:szCs w:val="20"/>
          <w:lang w:val="en-US"/>
        </w:rPr>
        <w:t xml:space="preserve">Hệ </w:t>
      </w:r>
      <w:r w:rsidR="00075591" w:rsidRPr="00102C10">
        <w:rPr>
          <w:rFonts w:ascii="Arial" w:hAnsi="Arial" w:cs="Arial"/>
          <w:sz w:val="20"/>
          <w:szCs w:val="20"/>
          <w:lang w:val="en-US"/>
        </w:rPr>
        <w:t xml:space="preserve">thống đăng ký </w:t>
      </w:r>
      <w:r w:rsidR="004C0FD5" w:rsidRPr="00102C10">
        <w:rPr>
          <w:rFonts w:ascii="Arial" w:hAnsi="Arial" w:cs="Arial"/>
          <w:sz w:val="20"/>
          <w:szCs w:val="20"/>
          <w:lang w:val="en-US"/>
        </w:rPr>
        <w:t xml:space="preserve">quốc </w:t>
      </w:r>
      <w:r w:rsidR="00075591" w:rsidRPr="00102C10">
        <w:rPr>
          <w:rFonts w:ascii="Arial" w:hAnsi="Arial" w:cs="Arial"/>
          <w:sz w:val="20"/>
          <w:szCs w:val="20"/>
          <w:lang w:val="en-US"/>
        </w:rPr>
        <w:t>gia</w:t>
      </w:r>
      <w:r w:rsidRPr="00102C10">
        <w:rPr>
          <w:rFonts w:ascii="Arial" w:hAnsi="Arial" w:cs="Arial"/>
          <w:sz w:val="20"/>
          <w:szCs w:val="20"/>
        </w:rPr>
        <w:t xml:space="preserve"> công bố thông tin theo quy định của Bộ Nông nghiệp và Môi trường.</w:t>
      </w:r>
    </w:p>
    <w:p w14:paraId="61B2E7A8"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 3</w:t>
      </w:r>
      <w:r w:rsidRPr="00102C10">
        <w:rPr>
          <w:rFonts w:ascii="Arial" w:hAnsi="Arial" w:cs="Arial"/>
          <w:b/>
          <w:sz w:val="20"/>
          <w:szCs w:val="20"/>
          <w:lang w:val="en-US"/>
        </w:rPr>
        <w:t>3</w:t>
      </w:r>
      <w:r w:rsidRPr="00102C10">
        <w:rPr>
          <w:rFonts w:ascii="Arial" w:hAnsi="Arial" w:cs="Arial"/>
          <w:b/>
          <w:sz w:val="20"/>
          <w:szCs w:val="20"/>
        </w:rPr>
        <w:t>. Trách nhiệm quản lý trên sàn giao dịch các-bon</w:t>
      </w:r>
      <w:r w:rsidR="00BC781C" w:rsidRPr="00102C10">
        <w:rPr>
          <w:rFonts w:ascii="Arial" w:hAnsi="Arial" w:cs="Arial"/>
          <w:b/>
          <w:sz w:val="20"/>
          <w:szCs w:val="20"/>
        </w:rPr>
        <w:t xml:space="preserve"> trong nước</w:t>
      </w:r>
    </w:p>
    <w:p w14:paraId="276E0A00" w14:textId="77777777" w:rsidR="00501554" w:rsidRPr="00102C10" w:rsidRDefault="009054D7" w:rsidP="00102C10">
      <w:pPr>
        <w:widowControl w:val="0"/>
        <w:spacing w:line="240" w:lineRule="auto"/>
        <w:ind w:firstLine="720"/>
        <w:rPr>
          <w:rFonts w:ascii="Arial" w:hAnsi="Arial" w:cs="Arial"/>
          <w:sz w:val="20"/>
          <w:szCs w:val="20"/>
        </w:rPr>
      </w:pPr>
      <w:bookmarkStart w:id="13" w:name="_Hlk193144311"/>
      <w:r w:rsidRPr="00102C10">
        <w:rPr>
          <w:rFonts w:ascii="Arial" w:hAnsi="Arial" w:cs="Arial"/>
          <w:sz w:val="20"/>
          <w:szCs w:val="20"/>
        </w:rPr>
        <w:t>1. Bộ Nông nghiệp và Môi trường:</w:t>
      </w:r>
    </w:p>
    <w:p w14:paraId="4382600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a</w:t>
      </w:r>
      <w:r w:rsidRPr="00102C10">
        <w:rPr>
          <w:rFonts w:ascii="Arial" w:hAnsi="Arial" w:cs="Arial"/>
          <w:sz w:val="20"/>
          <w:szCs w:val="20"/>
        </w:rPr>
        <w:t xml:space="preserve">) Chịu trách nhiệm đối với các hàng hóa được đưa vào giao dịch trên hệ thống giao dịch các-bon theo quy định pháp luật và tính đầy đủ, chính xác, kịp thời của các thông tin, dữ liệu cung cấp cho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và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w:t>
      </w:r>
    </w:p>
    <w:p w14:paraId="7BAB48C1"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b</w:t>
      </w:r>
      <w:r w:rsidRPr="00102C10">
        <w:rPr>
          <w:rFonts w:ascii="Arial" w:hAnsi="Arial" w:cs="Arial"/>
          <w:sz w:val="20"/>
          <w:szCs w:val="20"/>
        </w:rPr>
        <w:t xml:space="preserve">) </w:t>
      </w:r>
      <w:bookmarkStart w:id="14" w:name="_Hlk211283768"/>
      <w:r w:rsidRPr="00102C10">
        <w:rPr>
          <w:rFonts w:ascii="Arial" w:hAnsi="Arial" w:cs="Arial"/>
          <w:sz w:val="20"/>
          <w:szCs w:val="20"/>
        </w:rPr>
        <w:t xml:space="preserve">Chủ trì, phối hợp </w:t>
      </w:r>
      <w:r w:rsidR="00075591" w:rsidRPr="00102C10">
        <w:rPr>
          <w:rFonts w:ascii="Arial" w:hAnsi="Arial" w:cs="Arial"/>
          <w:sz w:val="20"/>
          <w:szCs w:val="20"/>
          <w:lang w:val="en-US"/>
        </w:rPr>
        <w:t xml:space="preserve">với </w:t>
      </w:r>
      <w:r w:rsidR="005F7FC6" w:rsidRPr="00102C10">
        <w:rPr>
          <w:rFonts w:ascii="Arial" w:hAnsi="Arial" w:cs="Arial"/>
          <w:sz w:val="20"/>
          <w:szCs w:val="20"/>
        </w:rPr>
        <w:t>Tổng công ty lưu ký và bù trừ chứng khoán Việt Nam</w:t>
      </w:r>
      <w:r w:rsidRPr="00102C10">
        <w:rPr>
          <w:rFonts w:ascii="Arial" w:hAnsi="Arial" w:cs="Arial"/>
          <w:sz w:val="20"/>
          <w:szCs w:val="20"/>
        </w:rPr>
        <w:t xml:space="preserve">, </w:t>
      </w:r>
      <w:r w:rsidR="005F7FC6" w:rsidRPr="00102C10">
        <w:rPr>
          <w:rFonts w:ascii="Arial" w:hAnsi="Arial" w:cs="Arial"/>
          <w:sz w:val="20"/>
          <w:szCs w:val="20"/>
        </w:rPr>
        <w:t>Sở Giao dịch chứng khoán</w:t>
      </w:r>
      <w:r w:rsidRPr="00102C10">
        <w:rPr>
          <w:rFonts w:ascii="Arial" w:hAnsi="Arial" w:cs="Arial"/>
          <w:sz w:val="20"/>
          <w:szCs w:val="20"/>
        </w:rPr>
        <w:t xml:space="preserve"> Việt Nam và </w:t>
      </w:r>
      <w:r w:rsidR="005F7FC6" w:rsidRPr="00102C10">
        <w:rPr>
          <w:rFonts w:ascii="Arial" w:hAnsi="Arial" w:cs="Arial"/>
          <w:sz w:val="20"/>
          <w:szCs w:val="20"/>
        </w:rPr>
        <w:t>Sở Giao dịch chứng khoán</w:t>
      </w:r>
      <w:r w:rsidRPr="00102C10">
        <w:rPr>
          <w:rFonts w:ascii="Arial" w:hAnsi="Arial" w:cs="Arial"/>
          <w:sz w:val="20"/>
          <w:szCs w:val="20"/>
        </w:rPr>
        <w:t xml:space="preserve"> Hà Nội </w:t>
      </w:r>
      <w:r w:rsidR="00075591" w:rsidRPr="00102C10">
        <w:rPr>
          <w:rFonts w:ascii="Arial" w:hAnsi="Arial" w:cs="Arial"/>
          <w:sz w:val="20"/>
          <w:szCs w:val="20"/>
          <w:lang w:val="en-US"/>
        </w:rPr>
        <w:t>ký kết biên bản phối hợp giữa các bên để</w:t>
      </w:r>
      <w:r w:rsidR="00075591" w:rsidRPr="00102C10">
        <w:rPr>
          <w:rFonts w:ascii="Arial" w:hAnsi="Arial" w:cs="Arial"/>
          <w:sz w:val="20"/>
          <w:szCs w:val="20"/>
        </w:rPr>
        <w:t xml:space="preserve"> </w:t>
      </w:r>
      <w:r w:rsidRPr="00102C10">
        <w:rPr>
          <w:rFonts w:ascii="Arial" w:hAnsi="Arial" w:cs="Arial"/>
          <w:sz w:val="20"/>
          <w:szCs w:val="20"/>
        </w:rPr>
        <w:t xml:space="preserve">tổ chức vận hành sàn giao dịch các-bon </w:t>
      </w:r>
      <w:r w:rsidR="00BC781C" w:rsidRPr="00102C10">
        <w:rPr>
          <w:rFonts w:ascii="Arial" w:hAnsi="Arial" w:cs="Arial"/>
          <w:sz w:val="20"/>
          <w:szCs w:val="20"/>
        </w:rPr>
        <w:t xml:space="preserve">trong nước </w:t>
      </w:r>
      <w:r w:rsidRPr="00102C10">
        <w:rPr>
          <w:rFonts w:ascii="Arial" w:hAnsi="Arial" w:cs="Arial"/>
          <w:sz w:val="20"/>
          <w:szCs w:val="20"/>
        </w:rPr>
        <w:t>theo quy định tại Nghị định này</w:t>
      </w:r>
      <w:bookmarkEnd w:id="14"/>
      <w:r w:rsidRPr="00102C10">
        <w:rPr>
          <w:rFonts w:ascii="Arial" w:hAnsi="Arial" w:cs="Arial"/>
          <w:sz w:val="20"/>
          <w:szCs w:val="20"/>
        </w:rPr>
        <w:t xml:space="preserve">, đảm bảo tính tương thích, thống nhất về việc chuyển giao dữ liệu, tính hiệu quả trong quy trình thực hiện, bảo đảm an ninh, </w:t>
      </w:r>
      <w:proofErr w:type="gramStart"/>
      <w:r w:rsidRPr="00102C10">
        <w:rPr>
          <w:rFonts w:ascii="Arial" w:hAnsi="Arial" w:cs="Arial"/>
          <w:sz w:val="20"/>
          <w:szCs w:val="20"/>
        </w:rPr>
        <w:t>an</w:t>
      </w:r>
      <w:proofErr w:type="gramEnd"/>
      <w:r w:rsidRPr="00102C10">
        <w:rPr>
          <w:rFonts w:ascii="Arial" w:hAnsi="Arial" w:cs="Arial"/>
          <w:sz w:val="20"/>
          <w:szCs w:val="20"/>
        </w:rPr>
        <w:t xml:space="preserve"> toàn, bảo mật;</w:t>
      </w:r>
    </w:p>
    <w:p w14:paraId="75130E3E" w14:textId="77777777" w:rsidR="0040356F"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 xml:space="preserve">c) </w:t>
      </w:r>
      <w:r w:rsidR="0074133F" w:rsidRPr="00102C10">
        <w:rPr>
          <w:rFonts w:ascii="Arial" w:hAnsi="Arial" w:cs="Arial"/>
          <w:sz w:val="20"/>
          <w:szCs w:val="20"/>
          <w:lang w:val="en-US"/>
        </w:rPr>
        <w:t xml:space="preserve">Chủ trì, phối hợp với các </w:t>
      </w:r>
      <w:r w:rsidR="00E47732" w:rsidRPr="00102C10">
        <w:rPr>
          <w:rFonts w:ascii="Arial" w:hAnsi="Arial" w:cs="Arial"/>
          <w:sz w:val="20"/>
          <w:szCs w:val="20"/>
          <w:lang w:val="en-US"/>
        </w:rPr>
        <w:t>b</w:t>
      </w:r>
      <w:r w:rsidR="0074133F" w:rsidRPr="00102C10">
        <w:rPr>
          <w:rFonts w:ascii="Arial" w:hAnsi="Arial" w:cs="Arial"/>
          <w:sz w:val="20"/>
          <w:szCs w:val="20"/>
          <w:lang w:val="en-US"/>
        </w:rPr>
        <w:t>ộ, cơ quan, đơn vị có liên quan thực hiện việc giải quyết kiến nghị, khiếu nại, tố cáo</w:t>
      </w:r>
      <w:r w:rsidRPr="00102C10">
        <w:rPr>
          <w:rFonts w:ascii="Arial" w:hAnsi="Arial" w:cs="Arial"/>
          <w:sz w:val="20"/>
          <w:szCs w:val="20"/>
          <w:lang w:val="en-US"/>
        </w:rPr>
        <w:t xml:space="preserve"> liên quan đến h</w:t>
      </w:r>
      <w:r w:rsidR="0074133F" w:rsidRPr="00102C10">
        <w:rPr>
          <w:rFonts w:ascii="Arial" w:hAnsi="Arial" w:cs="Arial"/>
          <w:sz w:val="20"/>
          <w:szCs w:val="20"/>
          <w:lang w:val="en-US"/>
        </w:rPr>
        <w:t xml:space="preserve">ạn ngạch phát thải khí nhà kính, tín chỉ các-bon được </w:t>
      </w:r>
      <w:r w:rsidRPr="00102C10">
        <w:rPr>
          <w:rFonts w:ascii="Arial" w:hAnsi="Arial" w:cs="Arial"/>
          <w:sz w:val="20"/>
          <w:szCs w:val="20"/>
          <w:lang w:val="en-US"/>
        </w:rPr>
        <w:t xml:space="preserve">đưa vào </w:t>
      </w:r>
      <w:r w:rsidR="0074133F" w:rsidRPr="00102C10">
        <w:rPr>
          <w:rFonts w:ascii="Arial" w:hAnsi="Arial" w:cs="Arial"/>
          <w:sz w:val="20"/>
          <w:szCs w:val="20"/>
          <w:lang w:val="en-US"/>
        </w:rPr>
        <w:t>giao dịch trên hệ thống giao dịch các-bon</w:t>
      </w:r>
      <w:r w:rsidRPr="00102C10">
        <w:rPr>
          <w:rFonts w:ascii="Arial" w:hAnsi="Arial" w:cs="Arial"/>
          <w:sz w:val="20"/>
          <w:szCs w:val="20"/>
          <w:lang w:val="en-US"/>
        </w:rPr>
        <w:t>, chủ thể tham gia giao dịch trên sàn giao dịch các-bon</w:t>
      </w:r>
      <w:r w:rsidR="0071347C" w:rsidRPr="00102C10">
        <w:rPr>
          <w:rFonts w:ascii="Arial" w:hAnsi="Arial" w:cs="Arial"/>
          <w:sz w:val="20"/>
          <w:szCs w:val="20"/>
        </w:rPr>
        <w:t xml:space="preserve"> trong nước</w:t>
      </w:r>
      <w:r w:rsidR="003D7446" w:rsidRPr="00102C10">
        <w:rPr>
          <w:rFonts w:ascii="Arial" w:hAnsi="Arial" w:cs="Arial"/>
          <w:sz w:val="20"/>
          <w:szCs w:val="20"/>
          <w:lang w:val="en-US"/>
        </w:rPr>
        <w:t xml:space="preserve"> theo quy định pháp luật;</w:t>
      </w:r>
    </w:p>
    <w:p w14:paraId="771663B8" w14:textId="77777777" w:rsidR="003D7446" w:rsidRPr="00102C10" w:rsidRDefault="003D7446"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d) Chủ trì thực hiện việc xử lý vi phạm hành chính liên quan đến hạn ngạch phát thải khí nhà kính, tín chỉ các-bon được đưa vào giao dịch trên hệ thống giao dịch các-bon, chủ thể tham gia giao dịch trên sàn giao dịch các-bon</w:t>
      </w:r>
      <w:r w:rsidRPr="00102C10">
        <w:rPr>
          <w:rFonts w:ascii="Arial" w:hAnsi="Arial" w:cs="Arial"/>
          <w:sz w:val="20"/>
          <w:szCs w:val="20"/>
        </w:rPr>
        <w:t xml:space="preserve"> trong nước</w:t>
      </w:r>
      <w:r w:rsidRPr="00102C10">
        <w:rPr>
          <w:rFonts w:ascii="Arial" w:hAnsi="Arial" w:cs="Arial"/>
          <w:sz w:val="20"/>
          <w:szCs w:val="20"/>
          <w:lang w:val="en-US"/>
        </w:rPr>
        <w:t xml:space="preserve"> theo quy định pháp luật về </w:t>
      </w:r>
      <w:r w:rsidRPr="00102C10">
        <w:rPr>
          <w:rFonts w:ascii="Arial" w:hAnsi="Arial" w:cs="Arial"/>
          <w:color w:val="000000"/>
          <w:sz w:val="20"/>
          <w:szCs w:val="20"/>
          <w:lang w:val="en-US"/>
        </w:rPr>
        <w:t>xử phạt vi phạm hành chính trong lĩnh vực bảo vệ môi trường;</w:t>
      </w:r>
    </w:p>
    <w:p w14:paraId="30FC8C25" w14:textId="77777777" w:rsidR="0040356F" w:rsidRPr="00102C10" w:rsidRDefault="003D7446"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đ</w:t>
      </w:r>
      <w:r w:rsidR="009054D7" w:rsidRPr="00102C10">
        <w:rPr>
          <w:rFonts w:ascii="Arial" w:hAnsi="Arial" w:cs="Arial"/>
          <w:sz w:val="20"/>
          <w:szCs w:val="20"/>
          <w:lang w:val="en-US"/>
        </w:rPr>
        <w:t>) Phối hợp với Ủy ban Chứng khoán Nhà nước trong việc kiểm tra đối với hoạt động</w:t>
      </w:r>
      <w:r w:rsidR="009054D7" w:rsidRPr="00102C10">
        <w:rPr>
          <w:rFonts w:ascii="Arial" w:hAnsi="Arial" w:cs="Arial"/>
          <w:sz w:val="20"/>
          <w:szCs w:val="20"/>
        </w:rPr>
        <w:t xml:space="preserve"> giao dịch trên sàn giao dịch các-bon</w:t>
      </w:r>
      <w:r w:rsidR="009054D7" w:rsidRPr="00102C10">
        <w:rPr>
          <w:rFonts w:ascii="Arial" w:hAnsi="Arial" w:cs="Arial"/>
          <w:sz w:val="20"/>
          <w:szCs w:val="20"/>
          <w:lang w:val="en-US"/>
        </w:rPr>
        <w:t xml:space="preserve"> </w:t>
      </w:r>
      <w:r w:rsidR="00BC781C" w:rsidRPr="00102C10">
        <w:rPr>
          <w:rFonts w:ascii="Arial" w:hAnsi="Arial" w:cs="Arial"/>
          <w:sz w:val="20"/>
          <w:szCs w:val="20"/>
          <w:lang w:val="en-US"/>
        </w:rPr>
        <w:t>trong</w:t>
      </w:r>
      <w:r w:rsidR="00BC781C" w:rsidRPr="00102C10">
        <w:rPr>
          <w:rFonts w:ascii="Arial" w:hAnsi="Arial" w:cs="Arial"/>
          <w:sz w:val="20"/>
          <w:szCs w:val="20"/>
        </w:rPr>
        <w:t xml:space="preserve"> nước </w:t>
      </w:r>
      <w:r w:rsidR="009054D7" w:rsidRPr="00102C10">
        <w:rPr>
          <w:rFonts w:ascii="Arial" w:hAnsi="Arial" w:cs="Arial"/>
          <w:sz w:val="20"/>
          <w:szCs w:val="20"/>
          <w:lang w:val="en-US"/>
        </w:rPr>
        <w:t>và k</w:t>
      </w:r>
      <w:r w:rsidR="009054D7" w:rsidRPr="00102C10">
        <w:rPr>
          <w:rFonts w:ascii="Arial" w:hAnsi="Arial" w:cs="Arial"/>
          <w:sz w:val="20"/>
          <w:szCs w:val="20"/>
        </w:rPr>
        <w:t>iểm tra</w:t>
      </w:r>
      <w:r w:rsidR="009054D7" w:rsidRPr="00102C10">
        <w:rPr>
          <w:rFonts w:ascii="Arial" w:hAnsi="Arial" w:cs="Arial"/>
          <w:sz w:val="20"/>
          <w:szCs w:val="20"/>
          <w:lang w:val="en-US"/>
        </w:rPr>
        <w:t>, giám sát đối với</w:t>
      </w:r>
      <w:r w:rsidR="009054D7" w:rsidRPr="00102C10">
        <w:rPr>
          <w:rFonts w:ascii="Arial" w:hAnsi="Arial" w:cs="Arial"/>
          <w:sz w:val="20"/>
          <w:szCs w:val="20"/>
        </w:rPr>
        <w:t xml:space="preserve"> </w:t>
      </w:r>
      <w:r w:rsidR="005F7FC6" w:rsidRPr="00102C10">
        <w:rPr>
          <w:rFonts w:ascii="Arial" w:hAnsi="Arial" w:cs="Arial"/>
          <w:sz w:val="20"/>
          <w:szCs w:val="20"/>
        </w:rPr>
        <w:t>Tổng công ty lưu ký và bù trừ chứng khoán Việt Nam</w:t>
      </w:r>
      <w:r w:rsidR="009054D7" w:rsidRPr="00102C10">
        <w:rPr>
          <w:rFonts w:ascii="Arial" w:hAnsi="Arial" w:cs="Arial"/>
          <w:sz w:val="20"/>
          <w:szCs w:val="20"/>
        </w:rPr>
        <w:t xml:space="preserve">, </w:t>
      </w:r>
      <w:r w:rsidR="005F7FC6" w:rsidRPr="00102C10">
        <w:rPr>
          <w:rFonts w:ascii="Arial" w:hAnsi="Arial" w:cs="Arial"/>
          <w:sz w:val="20"/>
          <w:szCs w:val="20"/>
        </w:rPr>
        <w:t>Sở Giao dịch chứng khoán</w:t>
      </w:r>
      <w:r w:rsidR="009054D7" w:rsidRPr="00102C10">
        <w:rPr>
          <w:rFonts w:ascii="Arial" w:hAnsi="Arial" w:cs="Arial"/>
          <w:sz w:val="20"/>
          <w:szCs w:val="20"/>
        </w:rPr>
        <w:t xml:space="preserve"> Việt Nam, </w:t>
      </w:r>
      <w:r w:rsidR="005F7FC6" w:rsidRPr="00102C10">
        <w:rPr>
          <w:rFonts w:ascii="Arial" w:hAnsi="Arial" w:cs="Arial"/>
          <w:sz w:val="20"/>
          <w:szCs w:val="20"/>
        </w:rPr>
        <w:t>Sở Giao dịch chứng khoán</w:t>
      </w:r>
      <w:r w:rsidR="009054D7" w:rsidRPr="00102C10">
        <w:rPr>
          <w:rFonts w:ascii="Arial" w:hAnsi="Arial" w:cs="Arial"/>
          <w:sz w:val="20"/>
          <w:szCs w:val="20"/>
        </w:rPr>
        <w:t xml:space="preserve"> Hà Nội</w:t>
      </w:r>
      <w:r w:rsidR="009054D7" w:rsidRPr="00102C10">
        <w:rPr>
          <w:rFonts w:ascii="Arial" w:hAnsi="Arial" w:cs="Arial"/>
          <w:sz w:val="20"/>
          <w:szCs w:val="20"/>
          <w:lang w:val="en-US"/>
        </w:rPr>
        <w:t xml:space="preserve">, </w:t>
      </w:r>
      <w:r w:rsidR="009054D7" w:rsidRPr="00102C10">
        <w:rPr>
          <w:rFonts w:ascii="Arial" w:hAnsi="Arial" w:cs="Arial"/>
          <w:sz w:val="20"/>
          <w:szCs w:val="20"/>
        </w:rPr>
        <w:t>các công ty chứng khoán cung cấp dịch vụ hỗ trợ giao dịch trong việc thực hiện các quyền và nghĩa vụ theo quy định tại Nghị định này</w:t>
      </w:r>
      <w:r w:rsidR="009054D7" w:rsidRPr="00102C10">
        <w:rPr>
          <w:rFonts w:ascii="Arial" w:hAnsi="Arial" w:cs="Arial"/>
          <w:sz w:val="20"/>
          <w:szCs w:val="20"/>
          <w:lang w:val="en-US"/>
        </w:rPr>
        <w:t>;</w:t>
      </w:r>
    </w:p>
    <w:p w14:paraId="63993C7C" w14:textId="77777777" w:rsidR="00E145EF" w:rsidRPr="00102C10" w:rsidRDefault="003D7446"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e</w:t>
      </w:r>
      <w:r w:rsidR="009054D7" w:rsidRPr="00102C10">
        <w:rPr>
          <w:rFonts w:ascii="Arial" w:hAnsi="Arial" w:cs="Arial"/>
          <w:sz w:val="20"/>
          <w:szCs w:val="20"/>
          <w:lang w:val="en-US"/>
        </w:rPr>
        <w:t xml:space="preserve">) </w:t>
      </w:r>
      <w:r w:rsidR="009054D7" w:rsidRPr="00102C10">
        <w:rPr>
          <w:rFonts w:ascii="Arial" w:hAnsi="Arial" w:cs="Arial"/>
          <w:color w:val="000000" w:themeColor="text1"/>
          <w:sz w:val="20"/>
          <w:szCs w:val="20"/>
        </w:rPr>
        <w:t xml:space="preserve">Cho ý kiến đối với các quy chế hoạt động nghiệp vụ của </w:t>
      </w:r>
      <w:r w:rsidR="005F7FC6" w:rsidRPr="00102C10">
        <w:rPr>
          <w:rFonts w:ascii="Arial" w:hAnsi="Arial" w:cs="Arial"/>
          <w:color w:val="000000" w:themeColor="text1"/>
          <w:sz w:val="20"/>
          <w:szCs w:val="20"/>
        </w:rPr>
        <w:t>Tổng công ty lưu ký và bù trừ chứng khoán Việt Nam</w:t>
      </w:r>
      <w:r w:rsidR="009054D7" w:rsidRPr="00102C10">
        <w:rPr>
          <w:rFonts w:ascii="Arial" w:hAnsi="Arial" w:cs="Arial"/>
          <w:color w:val="000000" w:themeColor="text1"/>
          <w:sz w:val="20"/>
          <w:szCs w:val="20"/>
          <w:lang w:val="en-US"/>
        </w:rPr>
        <w:t>.</w:t>
      </w:r>
    </w:p>
    <w:p w14:paraId="08B2411C" w14:textId="77777777" w:rsidR="00913EBF"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2. Bộ Tài chính:</w:t>
      </w:r>
    </w:p>
    <w:p w14:paraId="39787D67" w14:textId="77777777" w:rsidR="00913EBF"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Bộ trưởng Bộ Tài chính </w:t>
      </w:r>
      <w:r w:rsidRPr="00102C10">
        <w:rPr>
          <w:rFonts w:ascii="Arial" w:hAnsi="Arial" w:cs="Arial"/>
          <w:sz w:val="20"/>
          <w:szCs w:val="20"/>
          <w:lang w:val="en-US"/>
        </w:rPr>
        <w:t>hướng dẫn</w:t>
      </w:r>
      <w:r w:rsidRPr="00102C10">
        <w:rPr>
          <w:rFonts w:ascii="Arial" w:hAnsi="Arial" w:cs="Arial"/>
          <w:sz w:val="20"/>
          <w:szCs w:val="20"/>
        </w:rPr>
        <w:t xml:space="preserve"> giám sát giao dịch hạn ngạch phát thải khí nhà kính, tín chỉ các-bon</w:t>
      </w:r>
      <w:r w:rsidRPr="00102C10">
        <w:rPr>
          <w:rFonts w:ascii="Arial" w:hAnsi="Arial" w:cs="Arial"/>
          <w:sz w:val="20"/>
          <w:szCs w:val="20"/>
          <w:lang w:val="en-US"/>
        </w:rPr>
        <w:t xml:space="preserve"> trên sàn giao dịch các-bon</w:t>
      </w:r>
      <w:r w:rsidR="0071347C" w:rsidRPr="00102C10">
        <w:rPr>
          <w:rFonts w:ascii="Arial" w:hAnsi="Arial" w:cs="Arial"/>
          <w:sz w:val="20"/>
          <w:szCs w:val="20"/>
        </w:rPr>
        <w:t xml:space="preserve"> trong nước</w:t>
      </w:r>
      <w:r w:rsidRPr="00102C10">
        <w:rPr>
          <w:rFonts w:ascii="Arial" w:hAnsi="Arial" w:cs="Arial"/>
          <w:sz w:val="20"/>
          <w:szCs w:val="20"/>
          <w:lang w:val="en-US"/>
        </w:rPr>
        <w:t>.</w:t>
      </w:r>
    </w:p>
    <w:p w14:paraId="5E6FB507"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3</w:t>
      </w:r>
      <w:r w:rsidRPr="00102C10">
        <w:rPr>
          <w:rFonts w:ascii="Arial" w:hAnsi="Arial" w:cs="Arial"/>
          <w:sz w:val="20"/>
          <w:szCs w:val="20"/>
        </w:rPr>
        <w:t>. Ủy ban Chứng khoán Nhà nước</w:t>
      </w:r>
      <w:r w:rsidRPr="00102C10">
        <w:rPr>
          <w:rFonts w:ascii="Arial" w:hAnsi="Arial" w:cs="Arial"/>
          <w:sz w:val="20"/>
          <w:szCs w:val="20"/>
          <w:lang w:val="en-US"/>
        </w:rPr>
        <w:t>:</w:t>
      </w:r>
    </w:p>
    <w:p w14:paraId="7E80BADC" w14:textId="77777777" w:rsidR="00617215"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rPr>
        <w:t xml:space="preserve">a) </w:t>
      </w:r>
      <w:r w:rsidR="0074133F" w:rsidRPr="00102C10">
        <w:rPr>
          <w:rFonts w:ascii="Arial" w:hAnsi="Arial" w:cs="Arial"/>
          <w:color w:val="000000"/>
          <w:sz w:val="20"/>
          <w:szCs w:val="20"/>
        </w:rPr>
        <w:t xml:space="preserve">Trên cơ sở báo cáo kết quả giám sát của </w:t>
      </w:r>
      <w:r w:rsidR="005F7FC6" w:rsidRPr="00102C10">
        <w:rPr>
          <w:rFonts w:ascii="Arial" w:hAnsi="Arial" w:cs="Arial"/>
          <w:color w:val="000000"/>
          <w:sz w:val="20"/>
          <w:szCs w:val="20"/>
        </w:rPr>
        <w:t>Sở Giao dịch chứng khoán</w:t>
      </w:r>
      <w:r w:rsidR="0074133F" w:rsidRPr="00102C10">
        <w:rPr>
          <w:rFonts w:ascii="Arial" w:hAnsi="Arial" w:cs="Arial"/>
          <w:color w:val="000000"/>
          <w:sz w:val="20"/>
          <w:szCs w:val="20"/>
        </w:rPr>
        <w:t xml:space="preserve"> Việt Nam, </w:t>
      </w:r>
      <w:r w:rsidR="005F7FC6" w:rsidRPr="00102C10">
        <w:rPr>
          <w:rFonts w:ascii="Arial" w:hAnsi="Arial" w:cs="Arial"/>
          <w:color w:val="000000"/>
          <w:sz w:val="20"/>
          <w:szCs w:val="20"/>
        </w:rPr>
        <w:t>Sở Giao dịch chứng khoán</w:t>
      </w:r>
      <w:r w:rsidR="0074133F" w:rsidRPr="00102C10">
        <w:rPr>
          <w:rFonts w:ascii="Arial" w:hAnsi="Arial" w:cs="Arial"/>
          <w:color w:val="000000"/>
          <w:sz w:val="20"/>
          <w:szCs w:val="20"/>
        </w:rPr>
        <w:t xml:space="preserve"> Hà Nội </w:t>
      </w:r>
      <w:r w:rsidR="0074133F" w:rsidRPr="00102C10">
        <w:rPr>
          <w:rFonts w:ascii="Arial" w:hAnsi="Arial" w:cs="Arial"/>
          <w:color w:val="000000"/>
          <w:sz w:val="20"/>
          <w:szCs w:val="20"/>
          <w:lang w:val="en-US"/>
        </w:rPr>
        <w:t xml:space="preserve">về </w:t>
      </w:r>
      <w:r w:rsidR="0074133F" w:rsidRPr="00102C10">
        <w:rPr>
          <w:rFonts w:ascii="Arial" w:hAnsi="Arial" w:cs="Arial"/>
          <w:color w:val="000000"/>
          <w:sz w:val="20"/>
          <w:szCs w:val="20"/>
        </w:rPr>
        <w:t xml:space="preserve">các giao dịch có dấu hiệu vi phạm pháp luật, Ủy ban Chứng khoán Nhà nước </w:t>
      </w:r>
      <w:r w:rsidR="0074133F" w:rsidRPr="00102C10">
        <w:rPr>
          <w:rFonts w:ascii="Arial" w:hAnsi="Arial" w:cs="Arial"/>
          <w:color w:val="000000"/>
          <w:sz w:val="20"/>
          <w:szCs w:val="20"/>
          <w:lang w:val="en-US"/>
        </w:rPr>
        <w:t xml:space="preserve">chủ trì, phối hợp với các cơ quan có liên quan </w:t>
      </w:r>
      <w:r w:rsidR="0074133F" w:rsidRPr="00102C10">
        <w:rPr>
          <w:rFonts w:ascii="Arial" w:hAnsi="Arial" w:cs="Arial"/>
          <w:color w:val="000000"/>
          <w:sz w:val="20"/>
          <w:szCs w:val="20"/>
        </w:rPr>
        <w:t>thực hiện kiểm tra đối với hoạt động giao dịch trên sàn giao dịch các-bon</w:t>
      </w:r>
      <w:r w:rsidR="0071347C" w:rsidRPr="00102C10">
        <w:rPr>
          <w:rFonts w:ascii="Arial" w:hAnsi="Arial" w:cs="Arial"/>
          <w:sz w:val="20"/>
          <w:szCs w:val="20"/>
        </w:rPr>
        <w:t xml:space="preserve"> trong nước</w:t>
      </w:r>
      <w:r w:rsidR="003D7446" w:rsidRPr="00102C10">
        <w:rPr>
          <w:rFonts w:ascii="Arial" w:hAnsi="Arial" w:cs="Arial"/>
          <w:color w:val="000000"/>
          <w:sz w:val="20"/>
          <w:szCs w:val="20"/>
          <w:lang w:val="en-US"/>
        </w:rPr>
        <w:t>;</w:t>
      </w:r>
    </w:p>
    <w:p w14:paraId="2B8D8AA6" w14:textId="77777777" w:rsidR="007737AB" w:rsidRPr="00102C10" w:rsidRDefault="009054D7" w:rsidP="00102C10">
      <w:pPr>
        <w:widowControl w:val="0"/>
        <w:spacing w:line="240" w:lineRule="auto"/>
        <w:ind w:firstLine="720"/>
        <w:rPr>
          <w:rFonts w:ascii="Arial" w:hAnsi="Arial" w:cs="Arial"/>
          <w:color w:val="000000" w:themeColor="text1"/>
          <w:spacing w:val="-4"/>
          <w:sz w:val="20"/>
          <w:szCs w:val="20"/>
          <w:lang w:val="en-US"/>
        </w:rPr>
      </w:pPr>
      <w:r w:rsidRPr="00102C10">
        <w:rPr>
          <w:rFonts w:ascii="Arial" w:hAnsi="Arial" w:cs="Arial"/>
          <w:spacing w:val="-4"/>
          <w:sz w:val="20"/>
          <w:szCs w:val="20"/>
          <w:lang w:val="en-US"/>
        </w:rPr>
        <w:t xml:space="preserve">b) </w:t>
      </w:r>
      <w:r w:rsidRPr="00102C10">
        <w:rPr>
          <w:rFonts w:ascii="Arial" w:hAnsi="Arial" w:cs="Arial"/>
          <w:color w:val="000000" w:themeColor="text1"/>
          <w:spacing w:val="-4"/>
          <w:sz w:val="20"/>
          <w:szCs w:val="20"/>
        </w:rPr>
        <w:t xml:space="preserve">Trên cơ sở báo cáo kết quả giám sát của </w:t>
      </w:r>
      <w:r w:rsidR="005F7FC6" w:rsidRPr="00102C10">
        <w:rPr>
          <w:rFonts w:ascii="Arial" w:hAnsi="Arial" w:cs="Arial"/>
          <w:color w:val="000000" w:themeColor="text1"/>
          <w:spacing w:val="-4"/>
          <w:sz w:val="20"/>
          <w:szCs w:val="20"/>
        </w:rPr>
        <w:t>Tổng công ty lưu ký và bù trừ chứng khoán Việt Nam</w:t>
      </w:r>
      <w:r w:rsidRPr="00102C10">
        <w:rPr>
          <w:rFonts w:ascii="Arial" w:hAnsi="Arial" w:cs="Arial"/>
          <w:color w:val="000000" w:themeColor="text1"/>
          <w:spacing w:val="-4"/>
          <w:sz w:val="20"/>
          <w:szCs w:val="20"/>
        </w:rPr>
        <w:t xml:space="preserve">, </w:t>
      </w:r>
      <w:r w:rsidR="005F7FC6" w:rsidRPr="00102C10">
        <w:rPr>
          <w:rFonts w:ascii="Arial" w:hAnsi="Arial" w:cs="Arial"/>
          <w:color w:val="000000" w:themeColor="text1"/>
          <w:spacing w:val="-4"/>
          <w:sz w:val="20"/>
          <w:szCs w:val="20"/>
        </w:rPr>
        <w:t>Sở Giao dịch chứng khoán</w:t>
      </w:r>
      <w:r w:rsidRPr="00102C10">
        <w:rPr>
          <w:rFonts w:ascii="Arial" w:hAnsi="Arial" w:cs="Arial"/>
          <w:color w:val="000000" w:themeColor="text1"/>
          <w:spacing w:val="-4"/>
          <w:sz w:val="20"/>
          <w:szCs w:val="20"/>
        </w:rPr>
        <w:t xml:space="preserve"> Việt N</w:t>
      </w:r>
      <w:r w:rsidRPr="00102C10">
        <w:rPr>
          <w:rFonts w:ascii="Arial" w:hAnsi="Arial" w:cs="Arial"/>
          <w:color w:val="000000" w:themeColor="text1"/>
          <w:spacing w:val="-4"/>
          <w:sz w:val="20"/>
          <w:szCs w:val="20"/>
          <w:lang w:val="en-US"/>
        </w:rPr>
        <w:t>a</w:t>
      </w:r>
      <w:r w:rsidRPr="00102C10">
        <w:rPr>
          <w:rFonts w:ascii="Arial" w:hAnsi="Arial" w:cs="Arial"/>
          <w:color w:val="000000" w:themeColor="text1"/>
          <w:spacing w:val="-4"/>
          <w:sz w:val="20"/>
          <w:szCs w:val="20"/>
        </w:rPr>
        <w:t>m về dấu hiệu vi phạm pháp luật</w:t>
      </w:r>
      <w:r w:rsidR="00E71484" w:rsidRPr="00102C10">
        <w:rPr>
          <w:rFonts w:ascii="Arial" w:hAnsi="Arial" w:cs="Arial"/>
          <w:color w:val="000000" w:themeColor="text1"/>
          <w:spacing w:val="-4"/>
          <w:sz w:val="20"/>
          <w:szCs w:val="20"/>
          <w:lang w:val="en-US"/>
        </w:rPr>
        <w:t xml:space="preserve"> </w:t>
      </w:r>
      <w:r w:rsidR="0074133F" w:rsidRPr="00102C10">
        <w:rPr>
          <w:rFonts w:ascii="Arial" w:hAnsi="Arial" w:cs="Arial"/>
          <w:color w:val="000000" w:themeColor="text1"/>
          <w:spacing w:val="-4"/>
          <w:sz w:val="20"/>
          <w:szCs w:val="20"/>
          <w:lang w:val="en-US"/>
        </w:rPr>
        <w:t>liên quan đến</w:t>
      </w:r>
      <w:r w:rsidR="006F0FCA" w:rsidRPr="00102C10">
        <w:rPr>
          <w:rFonts w:ascii="Arial" w:hAnsi="Arial" w:cs="Arial"/>
          <w:color w:val="000000" w:themeColor="text1"/>
          <w:spacing w:val="-4"/>
          <w:sz w:val="20"/>
          <w:szCs w:val="20"/>
          <w:lang w:val="en-US"/>
        </w:rPr>
        <w:t xml:space="preserve"> sàn giao dịch các-bon</w:t>
      </w:r>
      <w:r w:rsidR="006F0FCA" w:rsidRPr="00102C10">
        <w:rPr>
          <w:rFonts w:ascii="Arial" w:hAnsi="Arial" w:cs="Arial"/>
          <w:color w:val="000000" w:themeColor="text1"/>
          <w:spacing w:val="-4"/>
          <w:sz w:val="20"/>
          <w:szCs w:val="20"/>
        </w:rPr>
        <w:t xml:space="preserve"> </w:t>
      </w:r>
      <w:r w:rsidR="00BC781C" w:rsidRPr="00102C10">
        <w:rPr>
          <w:rFonts w:ascii="Arial" w:hAnsi="Arial" w:cs="Arial"/>
          <w:color w:val="000000" w:themeColor="text1"/>
          <w:spacing w:val="-4"/>
          <w:sz w:val="20"/>
          <w:szCs w:val="20"/>
        </w:rPr>
        <w:t xml:space="preserve">trong nước </w:t>
      </w:r>
      <w:r w:rsidRPr="00102C10">
        <w:rPr>
          <w:rFonts w:ascii="Arial" w:hAnsi="Arial" w:cs="Arial"/>
          <w:color w:val="000000" w:themeColor="text1"/>
          <w:spacing w:val="-4"/>
          <w:sz w:val="20"/>
          <w:szCs w:val="20"/>
        </w:rPr>
        <w:t>của thành viên lưu ký, thành viên giao dịch các-bon, Ủy ban Chứng khoán Nhà nước thực hiện kiểm tra việc cung cấp dịch vụ hỗ trợ giao dịch trên sàn giao dịch các-bon</w:t>
      </w:r>
      <w:r w:rsidR="0071347C" w:rsidRPr="00102C10">
        <w:rPr>
          <w:rFonts w:ascii="Arial" w:hAnsi="Arial" w:cs="Arial"/>
          <w:spacing w:val="-4"/>
          <w:sz w:val="20"/>
          <w:szCs w:val="20"/>
        </w:rPr>
        <w:t xml:space="preserve"> trong nước</w:t>
      </w:r>
      <w:r w:rsidRPr="00102C10">
        <w:rPr>
          <w:rFonts w:ascii="Arial" w:hAnsi="Arial" w:cs="Arial"/>
          <w:color w:val="000000" w:themeColor="text1"/>
          <w:spacing w:val="-4"/>
          <w:sz w:val="20"/>
          <w:szCs w:val="20"/>
        </w:rPr>
        <w:t>;</w:t>
      </w:r>
    </w:p>
    <w:p w14:paraId="700CDE8A" w14:textId="77777777" w:rsidR="007737AB"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color w:val="000000" w:themeColor="text1"/>
          <w:sz w:val="20"/>
          <w:szCs w:val="20"/>
          <w:lang w:val="en-US"/>
        </w:rPr>
        <w:t xml:space="preserve">c) </w:t>
      </w:r>
      <w:r w:rsidRPr="00102C10">
        <w:rPr>
          <w:rFonts w:ascii="Arial" w:hAnsi="Arial" w:cs="Arial"/>
          <w:color w:val="000000" w:themeColor="text1"/>
          <w:sz w:val="20"/>
          <w:szCs w:val="20"/>
        </w:rPr>
        <w:t>Chủ trì, phối hợp với Bộ Nông nghiệp và môi trường thực hiện</w:t>
      </w:r>
      <w:r w:rsidRPr="00102C10">
        <w:rPr>
          <w:rFonts w:ascii="Arial" w:hAnsi="Arial" w:cs="Arial"/>
          <w:color w:val="000000" w:themeColor="text1"/>
          <w:sz w:val="20"/>
          <w:szCs w:val="20"/>
          <w:lang w:val="en-US"/>
        </w:rPr>
        <w:t xml:space="preserve"> kiểm </w:t>
      </w:r>
      <w:r w:rsidRPr="00102C10">
        <w:rPr>
          <w:rFonts w:ascii="Arial" w:hAnsi="Arial" w:cs="Arial"/>
          <w:color w:val="000000" w:themeColor="text1"/>
          <w:sz w:val="20"/>
          <w:szCs w:val="20"/>
        </w:rPr>
        <w:t xml:space="preserve">tra, giám sát đối với </w:t>
      </w:r>
      <w:r w:rsidR="005F7FC6" w:rsidRPr="00102C10">
        <w:rPr>
          <w:rFonts w:ascii="Arial" w:hAnsi="Arial" w:cs="Arial"/>
          <w:color w:val="000000" w:themeColor="text1"/>
          <w:sz w:val="20"/>
          <w:szCs w:val="20"/>
        </w:rPr>
        <w:t>Tổng công ty lưu ký và bù trừ chứng khoán Việt Nam</w:t>
      </w:r>
      <w:r w:rsidRPr="00102C10">
        <w:rPr>
          <w:rFonts w:ascii="Arial" w:hAnsi="Arial" w:cs="Arial"/>
          <w:color w:val="000000" w:themeColor="text1"/>
          <w:sz w:val="20"/>
          <w:szCs w:val="20"/>
        </w:rPr>
        <w:t xml:space="preserve">, </w:t>
      </w:r>
      <w:r w:rsidR="005F7FC6" w:rsidRPr="00102C10">
        <w:rPr>
          <w:rFonts w:ascii="Arial" w:hAnsi="Arial" w:cs="Arial"/>
          <w:color w:val="000000" w:themeColor="text1"/>
          <w:sz w:val="20"/>
          <w:szCs w:val="20"/>
        </w:rPr>
        <w:t>Sở Giao dịch chứng khoán</w:t>
      </w:r>
      <w:r w:rsidRPr="00102C10">
        <w:rPr>
          <w:rFonts w:ascii="Arial" w:hAnsi="Arial" w:cs="Arial"/>
          <w:color w:val="000000" w:themeColor="text1"/>
          <w:sz w:val="20"/>
          <w:szCs w:val="20"/>
        </w:rPr>
        <w:t xml:space="preserve"> Việt Nam, </w:t>
      </w:r>
      <w:r w:rsidR="005F7FC6" w:rsidRPr="00102C10">
        <w:rPr>
          <w:rFonts w:ascii="Arial" w:hAnsi="Arial" w:cs="Arial"/>
          <w:color w:val="000000" w:themeColor="text1"/>
          <w:sz w:val="20"/>
          <w:szCs w:val="20"/>
        </w:rPr>
        <w:t>Sở Giao dịch chứng khoán</w:t>
      </w:r>
      <w:r w:rsidRPr="00102C10">
        <w:rPr>
          <w:rFonts w:ascii="Arial" w:hAnsi="Arial" w:cs="Arial"/>
          <w:color w:val="000000" w:themeColor="text1"/>
          <w:sz w:val="20"/>
          <w:szCs w:val="20"/>
        </w:rPr>
        <w:t xml:space="preserve"> Hà Nội</w:t>
      </w:r>
      <w:r w:rsidRPr="00102C10">
        <w:rPr>
          <w:rFonts w:ascii="Arial" w:hAnsi="Arial" w:cs="Arial"/>
          <w:color w:val="000000" w:themeColor="text1"/>
          <w:sz w:val="20"/>
          <w:szCs w:val="20"/>
          <w:lang w:val="en-US"/>
        </w:rPr>
        <w:t xml:space="preserve"> trong việc </w:t>
      </w:r>
      <w:r w:rsidRPr="00102C10">
        <w:rPr>
          <w:rFonts w:ascii="Arial" w:hAnsi="Arial" w:cs="Arial"/>
          <w:color w:val="000000" w:themeColor="text1"/>
          <w:sz w:val="20"/>
          <w:szCs w:val="20"/>
        </w:rPr>
        <w:t>thực hiện các quyền, nghĩa vụ theo quy định tại Nghị định này</w:t>
      </w:r>
      <w:r w:rsidR="0074133F" w:rsidRPr="00102C10">
        <w:rPr>
          <w:rFonts w:ascii="Arial" w:hAnsi="Arial" w:cs="Arial"/>
          <w:color w:val="000000" w:themeColor="text1"/>
          <w:sz w:val="20"/>
          <w:szCs w:val="20"/>
          <w:lang w:val="en-US"/>
        </w:rPr>
        <w:t>;</w:t>
      </w:r>
    </w:p>
    <w:p w14:paraId="38C244FA"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lang w:val="en-US"/>
        </w:rPr>
        <w:t>d</w:t>
      </w:r>
      <w:r w:rsidRPr="00102C10">
        <w:rPr>
          <w:rFonts w:ascii="Arial" w:hAnsi="Arial" w:cs="Arial"/>
          <w:sz w:val="20"/>
          <w:szCs w:val="20"/>
        </w:rPr>
        <w:t xml:space="preserve">) Cho ý kiến đối với các quy chế hoạt động nghiệp vụ của </w:t>
      </w:r>
      <w:r w:rsidR="005F7FC6" w:rsidRPr="00102C10">
        <w:rPr>
          <w:rFonts w:ascii="Arial" w:hAnsi="Arial" w:cs="Arial"/>
          <w:sz w:val="20"/>
          <w:szCs w:val="20"/>
        </w:rPr>
        <w:t xml:space="preserve">Tổng công ty </w:t>
      </w:r>
      <w:r w:rsidR="005F7FC6" w:rsidRPr="00102C10">
        <w:rPr>
          <w:rFonts w:ascii="Arial" w:hAnsi="Arial" w:cs="Arial"/>
          <w:spacing w:val="-4"/>
          <w:sz w:val="20"/>
          <w:szCs w:val="20"/>
        </w:rPr>
        <w:t>lưu ký và bù trừ chứng khoán Việt Nam</w:t>
      </w:r>
      <w:r w:rsidRPr="00102C10">
        <w:rPr>
          <w:rFonts w:ascii="Arial" w:hAnsi="Arial" w:cs="Arial"/>
          <w:spacing w:val="-4"/>
          <w:sz w:val="20"/>
          <w:szCs w:val="20"/>
        </w:rPr>
        <w:t xml:space="preserve"> và </w:t>
      </w:r>
      <w:r w:rsidR="005F7FC6" w:rsidRPr="00102C10">
        <w:rPr>
          <w:rFonts w:ascii="Arial" w:hAnsi="Arial" w:cs="Arial"/>
          <w:spacing w:val="-4"/>
          <w:sz w:val="20"/>
          <w:szCs w:val="20"/>
        </w:rPr>
        <w:t>Sở Giao dịch chứng khoán</w:t>
      </w:r>
      <w:r w:rsidRPr="00102C10">
        <w:rPr>
          <w:rFonts w:ascii="Arial" w:hAnsi="Arial" w:cs="Arial"/>
          <w:spacing w:val="-4"/>
          <w:sz w:val="20"/>
          <w:szCs w:val="20"/>
        </w:rPr>
        <w:t xml:space="preserve"> Việt Nam</w:t>
      </w:r>
      <w:r w:rsidRPr="00102C10">
        <w:rPr>
          <w:rFonts w:ascii="Arial" w:hAnsi="Arial" w:cs="Arial"/>
          <w:spacing w:val="-4"/>
          <w:sz w:val="20"/>
          <w:szCs w:val="20"/>
          <w:lang w:val="en-US"/>
        </w:rPr>
        <w:t>;</w:t>
      </w:r>
    </w:p>
    <w:p w14:paraId="0FDCF394" w14:textId="77777777" w:rsidR="00501554" w:rsidRPr="00102C10" w:rsidRDefault="009054D7" w:rsidP="00102C10">
      <w:pPr>
        <w:widowControl w:val="0"/>
        <w:spacing w:line="240" w:lineRule="auto"/>
        <w:ind w:firstLine="720"/>
        <w:rPr>
          <w:rFonts w:ascii="Arial" w:hAnsi="Arial" w:cs="Arial"/>
          <w:sz w:val="20"/>
          <w:szCs w:val="20"/>
          <w:lang w:val="en-US"/>
        </w:rPr>
      </w:pPr>
      <w:r w:rsidRPr="00102C10">
        <w:rPr>
          <w:rFonts w:ascii="Arial" w:hAnsi="Arial" w:cs="Arial"/>
          <w:sz w:val="20"/>
          <w:szCs w:val="20"/>
          <w:lang w:val="en-US"/>
        </w:rPr>
        <w:t>đ</w:t>
      </w:r>
      <w:r w:rsidRPr="00102C10">
        <w:rPr>
          <w:rFonts w:ascii="Arial" w:hAnsi="Arial" w:cs="Arial"/>
          <w:sz w:val="20"/>
          <w:szCs w:val="20"/>
        </w:rPr>
        <w:t xml:space="preserve">) Chủ trì, phối hợp với các </w:t>
      </w:r>
      <w:r w:rsidR="00E47732" w:rsidRPr="00102C10">
        <w:rPr>
          <w:rFonts w:ascii="Arial" w:hAnsi="Arial" w:cs="Arial"/>
          <w:sz w:val="20"/>
          <w:szCs w:val="20"/>
          <w:lang w:val="en-US"/>
        </w:rPr>
        <w:t>b</w:t>
      </w:r>
      <w:r w:rsidRPr="00102C10">
        <w:rPr>
          <w:rFonts w:ascii="Arial" w:hAnsi="Arial" w:cs="Arial"/>
          <w:sz w:val="20"/>
          <w:szCs w:val="20"/>
        </w:rPr>
        <w:t xml:space="preserve">ộ, cơ quan, đơn vị có liên quan thực hiện việc giải quyết kiến nghị, khiếu nại, tố cáo </w:t>
      </w:r>
      <w:r w:rsidRPr="00102C10">
        <w:rPr>
          <w:rFonts w:ascii="Arial" w:hAnsi="Arial" w:cs="Arial"/>
          <w:sz w:val="20"/>
          <w:szCs w:val="20"/>
          <w:lang w:val="en-US"/>
        </w:rPr>
        <w:t xml:space="preserve">trong hoạt động </w:t>
      </w:r>
      <w:r w:rsidR="0074133F" w:rsidRPr="00102C10">
        <w:rPr>
          <w:rFonts w:ascii="Arial" w:hAnsi="Arial" w:cs="Arial"/>
          <w:color w:val="000000"/>
          <w:sz w:val="20"/>
          <w:szCs w:val="20"/>
        </w:rPr>
        <w:t xml:space="preserve">giao dịch và hoạt động cung cấp dịch vụ hỗ trợ giao dịch trên sàn giao dịch các-bon </w:t>
      </w:r>
      <w:r w:rsidR="0071347C" w:rsidRPr="00102C10">
        <w:rPr>
          <w:rFonts w:ascii="Arial" w:hAnsi="Arial" w:cs="Arial"/>
          <w:sz w:val="20"/>
          <w:szCs w:val="20"/>
        </w:rPr>
        <w:t>trong nước</w:t>
      </w:r>
      <w:r w:rsidR="0071347C" w:rsidRPr="00102C10">
        <w:rPr>
          <w:rFonts w:ascii="Arial" w:hAnsi="Arial" w:cs="Arial"/>
          <w:color w:val="000000"/>
          <w:sz w:val="20"/>
          <w:szCs w:val="20"/>
        </w:rPr>
        <w:t xml:space="preserve"> </w:t>
      </w:r>
      <w:r w:rsidR="0074133F" w:rsidRPr="00102C10">
        <w:rPr>
          <w:rFonts w:ascii="Arial" w:hAnsi="Arial" w:cs="Arial"/>
          <w:color w:val="000000"/>
          <w:sz w:val="20"/>
          <w:szCs w:val="20"/>
        </w:rPr>
        <w:t>theo quy định pháp luật</w:t>
      </w:r>
      <w:bookmarkEnd w:id="13"/>
      <w:r w:rsidR="003D7446" w:rsidRPr="00102C10">
        <w:rPr>
          <w:rFonts w:ascii="Arial" w:hAnsi="Arial" w:cs="Arial"/>
          <w:sz w:val="20"/>
          <w:szCs w:val="20"/>
          <w:lang w:val="en-US"/>
        </w:rPr>
        <w:t>;</w:t>
      </w:r>
    </w:p>
    <w:p w14:paraId="2A79368E" w14:textId="77777777" w:rsidR="00DD2B8C" w:rsidRPr="00102C10" w:rsidRDefault="003D7446" w:rsidP="00102C10">
      <w:pPr>
        <w:widowControl w:val="0"/>
        <w:spacing w:line="240" w:lineRule="auto"/>
        <w:ind w:firstLine="720"/>
        <w:rPr>
          <w:rFonts w:ascii="Arial" w:hAnsi="Arial" w:cs="Arial"/>
          <w:color w:val="000000"/>
          <w:sz w:val="20"/>
          <w:szCs w:val="20"/>
          <w:lang w:val="en-US"/>
        </w:rPr>
      </w:pPr>
      <w:r w:rsidRPr="00102C10">
        <w:rPr>
          <w:rFonts w:ascii="Arial" w:hAnsi="Arial" w:cs="Arial"/>
          <w:sz w:val="20"/>
          <w:szCs w:val="20"/>
          <w:lang w:val="en-US"/>
        </w:rPr>
        <w:t xml:space="preserve">e) Chủ trì thực hiện </w:t>
      </w:r>
      <w:r w:rsidRPr="00102C10">
        <w:rPr>
          <w:rFonts w:ascii="Arial" w:hAnsi="Arial" w:cs="Arial"/>
          <w:sz w:val="20"/>
          <w:szCs w:val="20"/>
        </w:rPr>
        <w:t>xử lý vi phạm hành chính</w:t>
      </w:r>
      <w:r w:rsidRPr="00102C10">
        <w:rPr>
          <w:rFonts w:ascii="Arial" w:hAnsi="Arial" w:cs="Arial"/>
          <w:sz w:val="20"/>
          <w:szCs w:val="20"/>
          <w:lang w:val="en-US"/>
        </w:rPr>
        <w:t xml:space="preserve"> trong hoạt động </w:t>
      </w:r>
      <w:r w:rsidRPr="00102C10">
        <w:rPr>
          <w:rFonts w:ascii="Arial" w:hAnsi="Arial" w:cs="Arial"/>
          <w:color w:val="000000"/>
          <w:sz w:val="20"/>
          <w:szCs w:val="20"/>
        </w:rPr>
        <w:t xml:space="preserve">giao dịch và hoạt động cung cấp dịch vụ hỗ trợ giao dịch trên sàn giao dịch các-bon </w:t>
      </w:r>
      <w:r w:rsidRPr="00102C10">
        <w:rPr>
          <w:rFonts w:ascii="Arial" w:hAnsi="Arial" w:cs="Arial"/>
          <w:sz w:val="20"/>
          <w:szCs w:val="20"/>
        </w:rPr>
        <w:t>trong nước</w:t>
      </w:r>
      <w:r w:rsidRPr="00102C10">
        <w:rPr>
          <w:rFonts w:ascii="Arial" w:hAnsi="Arial" w:cs="Arial"/>
          <w:color w:val="000000"/>
          <w:sz w:val="20"/>
          <w:szCs w:val="20"/>
        </w:rPr>
        <w:t xml:space="preserve"> theo quy định pháp luật</w:t>
      </w:r>
      <w:r w:rsidRPr="00102C10">
        <w:rPr>
          <w:rFonts w:ascii="Arial" w:hAnsi="Arial" w:cs="Arial"/>
          <w:color w:val="000000"/>
          <w:sz w:val="20"/>
          <w:szCs w:val="20"/>
          <w:lang w:val="en-US"/>
        </w:rPr>
        <w:t xml:space="preserve"> về xử phạt vi phạm hành chính trong lĩnh vực bảo vệ môi trường.</w:t>
      </w:r>
    </w:p>
    <w:p w14:paraId="072EAB7F" w14:textId="77777777" w:rsidR="00664D22" w:rsidRPr="00102C10" w:rsidRDefault="00664D22" w:rsidP="009C569E">
      <w:pPr>
        <w:pStyle w:val="Heading1"/>
        <w:keepNext w:val="0"/>
        <w:keepLines w:val="0"/>
        <w:widowControl w:val="0"/>
        <w:spacing w:before="0" w:after="0" w:line="240" w:lineRule="auto"/>
        <w:jc w:val="center"/>
        <w:rPr>
          <w:rFonts w:ascii="Arial" w:hAnsi="Arial" w:cs="Arial"/>
          <w:b/>
          <w:sz w:val="20"/>
          <w:szCs w:val="20"/>
        </w:rPr>
      </w:pPr>
    </w:p>
    <w:p w14:paraId="2475ECAC" w14:textId="77777777" w:rsidR="00501554" w:rsidRPr="00102C10" w:rsidRDefault="00664D22" w:rsidP="009C569E">
      <w:pPr>
        <w:pStyle w:val="Heading1"/>
        <w:keepNext w:val="0"/>
        <w:keepLines w:val="0"/>
        <w:widowControl w:val="0"/>
        <w:spacing w:before="0" w:after="0" w:line="240" w:lineRule="auto"/>
        <w:jc w:val="center"/>
        <w:rPr>
          <w:rFonts w:ascii="Arial" w:hAnsi="Arial" w:cs="Arial"/>
          <w:b/>
          <w:sz w:val="20"/>
          <w:szCs w:val="20"/>
        </w:rPr>
      </w:pPr>
      <w:r w:rsidRPr="00102C10">
        <w:rPr>
          <w:rFonts w:ascii="Arial" w:hAnsi="Arial" w:cs="Arial"/>
          <w:b/>
          <w:sz w:val="20"/>
          <w:szCs w:val="20"/>
          <w:lang w:val="en-US"/>
        </w:rPr>
        <w:lastRenderedPageBreak/>
        <w:t>C</w:t>
      </w:r>
      <w:r w:rsidRPr="00102C10">
        <w:rPr>
          <w:rFonts w:ascii="Arial" w:hAnsi="Arial" w:cs="Arial"/>
          <w:b/>
          <w:sz w:val="20"/>
          <w:szCs w:val="20"/>
        </w:rPr>
        <w:t>hương</w:t>
      </w:r>
      <w:r w:rsidR="0074133F" w:rsidRPr="00102C10">
        <w:rPr>
          <w:rFonts w:ascii="Arial" w:hAnsi="Arial" w:cs="Arial"/>
          <w:b/>
          <w:sz w:val="20"/>
          <w:szCs w:val="20"/>
        </w:rPr>
        <w:t xml:space="preserve"> VI </w:t>
      </w:r>
    </w:p>
    <w:p w14:paraId="5B054B8A" w14:textId="77777777" w:rsidR="00501554" w:rsidRPr="00102C10" w:rsidRDefault="009054D7" w:rsidP="009C569E">
      <w:pPr>
        <w:widowControl w:val="0"/>
        <w:spacing w:after="0" w:line="240" w:lineRule="auto"/>
        <w:jc w:val="center"/>
        <w:rPr>
          <w:rFonts w:ascii="Arial" w:hAnsi="Arial" w:cs="Arial"/>
          <w:b/>
          <w:sz w:val="20"/>
          <w:szCs w:val="20"/>
        </w:rPr>
      </w:pPr>
      <w:r w:rsidRPr="00102C10">
        <w:rPr>
          <w:rFonts w:ascii="Arial" w:hAnsi="Arial" w:cs="Arial"/>
          <w:b/>
          <w:sz w:val="20"/>
          <w:szCs w:val="20"/>
        </w:rPr>
        <w:t>TỔ CHỨC THỰC HIỆN</w:t>
      </w:r>
    </w:p>
    <w:p w14:paraId="752FCACA" w14:textId="77777777" w:rsidR="00664D22" w:rsidRPr="00102C10" w:rsidRDefault="00664D22" w:rsidP="009C569E">
      <w:pPr>
        <w:widowControl w:val="0"/>
        <w:spacing w:after="0" w:line="240" w:lineRule="auto"/>
        <w:jc w:val="center"/>
        <w:rPr>
          <w:rFonts w:ascii="Arial" w:hAnsi="Arial" w:cs="Arial"/>
          <w:b/>
          <w:sz w:val="20"/>
          <w:szCs w:val="20"/>
        </w:rPr>
      </w:pPr>
    </w:p>
    <w:p w14:paraId="4583A989"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bookmarkStart w:id="15" w:name="dieu_21"/>
      <w:r w:rsidRPr="00102C10">
        <w:rPr>
          <w:rFonts w:ascii="Arial" w:hAnsi="Arial" w:cs="Arial"/>
          <w:b/>
          <w:sz w:val="20"/>
          <w:szCs w:val="20"/>
        </w:rPr>
        <w:t>Điều 3</w:t>
      </w:r>
      <w:r w:rsidRPr="00102C10">
        <w:rPr>
          <w:rFonts w:ascii="Arial" w:hAnsi="Arial" w:cs="Arial"/>
          <w:b/>
          <w:sz w:val="20"/>
          <w:szCs w:val="20"/>
          <w:lang w:val="en-US"/>
        </w:rPr>
        <w:t>4</w:t>
      </w:r>
      <w:r w:rsidRPr="00102C10">
        <w:rPr>
          <w:rFonts w:ascii="Arial" w:hAnsi="Arial" w:cs="Arial"/>
          <w:b/>
          <w:sz w:val="20"/>
          <w:szCs w:val="20"/>
        </w:rPr>
        <w:t>. Lộ trình xây dựng, tổ chức vận hành sàn giao dịch các-bon trong nước</w:t>
      </w:r>
    </w:p>
    <w:p w14:paraId="670BB3E0"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1. Sàn giao dịch các-bon trong nước được xây dựng và tổ chức vận hành theo lộ trình được quy định tại Nghị định số 06/2022/NĐ-CP</w:t>
      </w:r>
      <w:r w:rsidR="00B83B41" w:rsidRPr="00102C10">
        <w:rPr>
          <w:rFonts w:ascii="Arial" w:hAnsi="Arial" w:cs="Arial"/>
          <w:sz w:val="20"/>
          <w:szCs w:val="20"/>
          <w:lang w:val="en-US"/>
        </w:rPr>
        <w:t xml:space="preserve"> được sửa đổi, bổ sung bởi</w:t>
      </w:r>
      <w:r w:rsidR="00B83B41" w:rsidRPr="00102C10">
        <w:rPr>
          <w:rFonts w:ascii="Arial" w:hAnsi="Arial" w:cs="Arial"/>
          <w:sz w:val="20"/>
          <w:szCs w:val="20"/>
        </w:rPr>
        <w:t xml:space="preserve"> </w:t>
      </w:r>
      <w:r w:rsidRPr="00102C10">
        <w:rPr>
          <w:rFonts w:ascii="Arial" w:hAnsi="Arial" w:cs="Arial"/>
          <w:sz w:val="20"/>
          <w:szCs w:val="20"/>
        </w:rPr>
        <w:t>Nghị định số 119/2025/NĐ-CP.</w:t>
      </w:r>
    </w:p>
    <w:p w14:paraId="470080AD" w14:textId="77777777" w:rsidR="00501554" w:rsidRPr="00102C10" w:rsidRDefault="006F0B8E" w:rsidP="00102C10">
      <w:pPr>
        <w:widowControl w:val="0"/>
        <w:spacing w:line="240" w:lineRule="auto"/>
        <w:ind w:firstLine="720"/>
        <w:rPr>
          <w:rFonts w:ascii="Arial" w:hAnsi="Arial" w:cs="Arial"/>
          <w:spacing w:val="-4"/>
          <w:sz w:val="20"/>
          <w:szCs w:val="20"/>
        </w:rPr>
      </w:pPr>
      <w:r w:rsidRPr="00102C10">
        <w:rPr>
          <w:rFonts w:ascii="Arial" w:hAnsi="Arial" w:cs="Arial"/>
          <w:spacing w:val="-4"/>
          <w:sz w:val="20"/>
          <w:szCs w:val="20"/>
          <w:lang w:val="en-US"/>
        </w:rPr>
        <w:t>2</w:t>
      </w:r>
      <w:r w:rsidRPr="00102C10">
        <w:rPr>
          <w:rFonts w:ascii="Arial" w:hAnsi="Arial" w:cs="Arial"/>
          <w:spacing w:val="-4"/>
          <w:sz w:val="20"/>
          <w:szCs w:val="20"/>
        </w:rPr>
        <w:t xml:space="preserve">. </w:t>
      </w:r>
      <w:r w:rsidRPr="00102C10">
        <w:rPr>
          <w:rFonts w:ascii="Arial" w:hAnsi="Arial" w:cs="Arial"/>
          <w:spacing w:val="-4"/>
          <w:sz w:val="20"/>
          <w:szCs w:val="20"/>
          <w:lang w:val="en-US"/>
        </w:rPr>
        <w:t>T</w:t>
      </w:r>
      <w:r w:rsidRPr="00102C10">
        <w:rPr>
          <w:rFonts w:ascii="Arial" w:hAnsi="Arial" w:cs="Arial"/>
          <w:spacing w:val="-4"/>
          <w:sz w:val="20"/>
          <w:szCs w:val="20"/>
        </w:rPr>
        <w:t xml:space="preserve">rong giai </w:t>
      </w:r>
      <w:r w:rsidRPr="00102C10">
        <w:rPr>
          <w:rFonts w:ascii="Arial" w:hAnsi="Arial" w:cs="Arial"/>
          <w:spacing w:val="-4"/>
          <w:sz w:val="20"/>
          <w:szCs w:val="20"/>
          <w:lang w:val="en-US"/>
        </w:rPr>
        <w:t xml:space="preserve">đoạn tổ chức vận hành </w:t>
      </w:r>
      <w:r w:rsidRPr="00102C10">
        <w:rPr>
          <w:rFonts w:ascii="Arial" w:hAnsi="Arial" w:cs="Arial"/>
          <w:spacing w:val="-4"/>
          <w:sz w:val="20"/>
          <w:szCs w:val="20"/>
        </w:rPr>
        <w:t>thí điểm</w:t>
      </w:r>
      <w:r w:rsidRPr="00102C10">
        <w:rPr>
          <w:rFonts w:ascii="Arial" w:hAnsi="Arial" w:cs="Arial"/>
          <w:spacing w:val="-4"/>
          <w:sz w:val="20"/>
          <w:szCs w:val="20"/>
          <w:lang w:val="en-US"/>
        </w:rPr>
        <w:t xml:space="preserve"> sàn giao dịch các-bon trong nước</w:t>
      </w:r>
      <w:r w:rsidRPr="00102C10">
        <w:rPr>
          <w:rFonts w:ascii="Arial" w:hAnsi="Arial" w:cs="Arial"/>
          <w:spacing w:val="-4"/>
          <w:sz w:val="20"/>
          <w:szCs w:val="20"/>
        </w:rPr>
        <w:t xml:space="preserve"> đến hết ngày 31</w:t>
      </w:r>
      <w:r w:rsidRPr="00102C10">
        <w:rPr>
          <w:rFonts w:ascii="Arial" w:hAnsi="Arial" w:cs="Arial"/>
          <w:spacing w:val="-4"/>
          <w:sz w:val="20"/>
          <w:szCs w:val="20"/>
          <w:lang w:val="en-US"/>
        </w:rPr>
        <w:t xml:space="preserve"> tháng </w:t>
      </w:r>
      <w:r w:rsidRPr="00102C10">
        <w:rPr>
          <w:rFonts w:ascii="Arial" w:hAnsi="Arial" w:cs="Arial"/>
          <w:spacing w:val="-4"/>
          <w:sz w:val="20"/>
          <w:szCs w:val="20"/>
        </w:rPr>
        <w:t>12</w:t>
      </w:r>
      <w:r w:rsidRPr="00102C10">
        <w:rPr>
          <w:rFonts w:ascii="Arial" w:hAnsi="Arial" w:cs="Arial"/>
          <w:spacing w:val="-4"/>
          <w:sz w:val="20"/>
          <w:szCs w:val="20"/>
          <w:lang w:val="en-US"/>
        </w:rPr>
        <w:t xml:space="preserve"> năm </w:t>
      </w:r>
      <w:r w:rsidRPr="00102C10">
        <w:rPr>
          <w:rFonts w:ascii="Arial" w:hAnsi="Arial" w:cs="Arial"/>
          <w:spacing w:val="-4"/>
          <w:sz w:val="20"/>
          <w:szCs w:val="20"/>
        </w:rPr>
        <w:t>2028, Tổng công ty lưu ký và bù trừ chứng khoán Việt Nam, Sở Giao dịch chứng khoán Việt Nam và Sở Giao dịch chứng khoán Hà Nội không thu tiền cung cấp dịch vụ trên sàn giao dịch các-bon</w:t>
      </w:r>
      <w:r w:rsidR="00BC781C" w:rsidRPr="00102C10">
        <w:rPr>
          <w:rFonts w:ascii="Arial" w:hAnsi="Arial" w:cs="Arial"/>
          <w:spacing w:val="-4"/>
          <w:sz w:val="20"/>
          <w:szCs w:val="20"/>
        </w:rPr>
        <w:t xml:space="preserve"> trong nước</w:t>
      </w:r>
      <w:r w:rsidRPr="00102C10">
        <w:rPr>
          <w:rFonts w:ascii="Arial" w:hAnsi="Arial" w:cs="Arial"/>
          <w:spacing w:val="-4"/>
          <w:sz w:val="20"/>
          <w:szCs w:val="20"/>
        </w:rPr>
        <w:t>. Kể từ ngày 01</w:t>
      </w:r>
      <w:r w:rsidRPr="00102C10">
        <w:rPr>
          <w:rFonts w:ascii="Arial" w:hAnsi="Arial" w:cs="Arial"/>
          <w:spacing w:val="-4"/>
          <w:sz w:val="20"/>
          <w:szCs w:val="20"/>
          <w:lang w:val="en-US"/>
        </w:rPr>
        <w:t xml:space="preserve"> tháng </w:t>
      </w:r>
      <w:r w:rsidRPr="00102C10">
        <w:rPr>
          <w:rFonts w:ascii="Arial" w:hAnsi="Arial" w:cs="Arial"/>
          <w:spacing w:val="-4"/>
          <w:sz w:val="20"/>
          <w:szCs w:val="20"/>
        </w:rPr>
        <w:t>01</w:t>
      </w:r>
      <w:r w:rsidRPr="00102C10">
        <w:rPr>
          <w:rFonts w:ascii="Arial" w:hAnsi="Arial" w:cs="Arial"/>
          <w:spacing w:val="-4"/>
          <w:sz w:val="20"/>
          <w:szCs w:val="20"/>
          <w:lang w:val="en-US"/>
        </w:rPr>
        <w:t xml:space="preserve"> năm </w:t>
      </w:r>
      <w:r w:rsidRPr="00102C10">
        <w:rPr>
          <w:rFonts w:ascii="Arial" w:hAnsi="Arial" w:cs="Arial"/>
          <w:spacing w:val="-4"/>
          <w:sz w:val="20"/>
          <w:szCs w:val="20"/>
        </w:rPr>
        <w:t xml:space="preserve">2029, Tổng công ty lưu ký và bù trừ chứng khoán Việt Nam, Sở Giao dịch chứng khoán Việt Nam và Sở Giao dịch chứng khoán Hà Nội thu tiền cung cấp dịch vụ trên sàn giao dịch các-bon </w:t>
      </w:r>
      <w:r w:rsidR="00BC781C" w:rsidRPr="00102C10">
        <w:rPr>
          <w:rFonts w:ascii="Arial" w:hAnsi="Arial" w:cs="Arial"/>
          <w:spacing w:val="-4"/>
          <w:sz w:val="20"/>
          <w:szCs w:val="20"/>
        </w:rPr>
        <w:t xml:space="preserve">trong nước </w:t>
      </w:r>
      <w:r w:rsidRPr="00102C10">
        <w:rPr>
          <w:rFonts w:ascii="Arial" w:hAnsi="Arial" w:cs="Arial"/>
          <w:spacing w:val="-4"/>
          <w:sz w:val="20"/>
          <w:szCs w:val="20"/>
        </w:rPr>
        <w:t>theo quy định pháp luật.</w:t>
      </w:r>
    </w:p>
    <w:p w14:paraId="795540B0" w14:textId="77777777" w:rsidR="00501554" w:rsidRPr="00102C10" w:rsidRDefault="009054D7" w:rsidP="00102C10">
      <w:pPr>
        <w:pStyle w:val="Heading1"/>
        <w:keepNext w:val="0"/>
        <w:keepLines w:val="0"/>
        <w:widowControl w:val="0"/>
        <w:spacing w:before="0" w:line="240" w:lineRule="auto"/>
        <w:ind w:firstLine="720"/>
        <w:jc w:val="both"/>
        <w:rPr>
          <w:rFonts w:ascii="Arial" w:hAnsi="Arial" w:cs="Arial"/>
          <w:b/>
          <w:sz w:val="20"/>
          <w:szCs w:val="20"/>
        </w:rPr>
      </w:pPr>
      <w:r w:rsidRPr="00102C10">
        <w:rPr>
          <w:rFonts w:ascii="Arial" w:hAnsi="Arial" w:cs="Arial"/>
          <w:b/>
          <w:sz w:val="20"/>
          <w:szCs w:val="20"/>
        </w:rPr>
        <w:t>Điều</w:t>
      </w:r>
      <w:r w:rsidRPr="00102C10">
        <w:rPr>
          <w:rFonts w:ascii="Arial" w:hAnsi="Arial" w:cs="Arial"/>
          <w:b/>
          <w:sz w:val="20"/>
          <w:szCs w:val="20"/>
          <w:lang w:val="en-US"/>
        </w:rPr>
        <w:t xml:space="preserve"> </w:t>
      </w:r>
      <w:r w:rsidRPr="00102C10">
        <w:rPr>
          <w:rFonts w:ascii="Arial" w:hAnsi="Arial" w:cs="Arial"/>
          <w:b/>
          <w:sz w:val="20"/>
          <w:szCs w:val="20"/>
        </w:rPr>
        <w:t>3</w:t>
      </w:r>
      <w:r w:rsidRPr="00102C10">
        <w:rPr>
          <w:rFonts w:ascii="Arial" w:hAnsi="Arial" w:cs="Arial"/>
          <w:b/>
          <w:sz w:val="20"/>
          <w:szCs w:val="20"/>
          <w:lang w:val="en-US"/>
        </w:rPr>
        <w:t>5</w:t>
      </w:r>
      <w:r w:rsidRPr="00102C10">
        <w:rPr>
          <w:rFonts w:ascii="Arial" w:hAnsi="Arial" w:cs="Arial"/>
          <w:b/>
          <w:sz w:val="20"/>
          <w:szCs w:val="20"/>
        </w:rPr>
        <w:t>. Điều khoản thi hành</w:t>
      </w:r>
      <w:bookmarkEnd w:id="15"/>
    </w:p>
    <w:p w14:paraId="569FA9F4" w14:textId="77777777" w:rsidR="00501554" w:rsidRPr="00102C10" w:rsidRDefault="009054D7"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1. Nghị định này có hiệu lực thi hành kể từ ngày </w:t>
      </w:r>
      <w:r w:rsidR="009A402D" w:rsidRPr="00102C10">
        <w:rPr>
          <w:rFonts w:ascii="Arial" w:hAnsi="Arial" w:cs="Arial"/>
          <w:sz w:val="20"/>
          <w:szCs w:val="20"/>
          <w:lang w:val="en-US"/>
        </w:rPr>
        <w:t>19</w:t>
      </w:r>
      <w:r w:rsidRPr="00102C10">
        <w:rPr>
          <w:rFonts w:ascii="Arial" w:hAnsi="Arial" w:cs="Arial"/>
          <w:sz w:val="20"/>
          <w:szCs w:val="20"/>
        </w:rPr>
        <w:t xml:space="preserve"> tháng </w:t>
      </w:r>
      <w:r w:rsidR="009A402D" w:rsidRPr="00102C10">
        <w:rPr>
          <w:rFonts w:ascii="Arial" w:hAnsi="Arial" w:cs="Arial"/>
          <w:sz w:val="20"/>
          <w:szCs w:val="20"/>
          <w:lang w:val="en-US"/>
        </w:rPr>
        <w:t>01</w:t>
      </w:r>
      <w:r w:rsidRPr="00102C10">
        <w:rPr>
          <w:rFonts w:ascii="Arial" w:hAnsi="Arial" w:cs="Arial"/>
          <w:sz w:val="20"/>
          <w:szCs w:val="20"/>
        </w:rPr>
        <w:t xml:space="preserve"> năm </w:t>
      </w:r>
      <w:r w:rsidR="000245DB" w:rsidRPr="00102C10">
        <w:rPr>
          <w:rFonts w:ascii="Arial" w:hAnsi="Arial" w:cs="Arial"/>
          <w:sz w:val="20"/>
          <w:szCs w:val="20"/>
        </w:rPr>
        <w:t>202</w:t>
      </w:r>
      <w:r w:rsidR="000245DB" w:rsidRPr="00102C10">
        <w:rPr>
          <w:rFonts w:ascii="Arial" w:hAnsi="Arial" w:cs="Arial"/>
          <w:sz w:val="20"/>
          <w:szCs w:val="20"/>
          <w:lang w:val="en-US"/>
        </w:rPr>
        <w:t>6</w:t>
      </w:r>
      <w:r w:rsidRPr="00102C10">
        <w:rPr>
          <w:rFonts w:ascii="Arial" w:hAnsi="Arial" w:cs="Arial"/>
          <w:sz w:val="20"/>
          <w:szCs w:val="20"/>
        </w:rPr>
        <w:t>.</w:t>
      </w:r>
    </w:p>
    <w:p w14:paraId="4647E5F5" w14:textId="77777777" w:rsidR="00501554" w:rsidRPr="00102C10" w:rsidRDefault="009054D7" w:rsidP="00102C10">
      <w:pPr>
        <w:widowControl w:val="0"/>
        <w:spacing w:line="240" w:lineRule="auto"/>
        <w:ind w:firstLine="720"/>
        <w:rPr>
          <w:rFonts w:ascii="Arial" w:hAnsi="Arial" w:cs="Arial"/>
          <w:spacing w:val="-6"/>
          <w:sz w:val="20"/>
          <w:szCs w:val="20"/>
        </w:rPr>
      </w:pPr>
      <w:r w:rsidRPr="00102C10">
        <w:rPr>
          <w:rFonts w:ascii="Arial" w:hAnsi="Arial" w:cs="Arial"/>
          <w:spacing w:val="-6"/>
          <w:sz w:val="20"/>
          <w:szCs w:val="20"/>
        </w:rPr>
        <w:t xml:space="preserve">2. Trường hợp các văn bản quy phạm pháp luật được </w:t>
      </w:r>
      <w:r w:rsidR="00B83B41" w:rsidRPr="00102C10">
        <w:rPr>
          <w:rFonts w:ascii="Arial" w:hAnsi="Arial" w:cs="Arial"/>
          <w:spacing w:val="-6"/>
          <w:sz w:val="20"/>
          <w:szCs w:val="20"/>
          <w:lang w:val="en-US"/>
        </w:rPr>
        <w:t xml:space="preserve">viện </w:t>
      </w:r>
      <w:r w:rsidRPr="00102C10">
        <w:rPr>
          <w:rFonts w:ascii="Arial" w:hAnsi="Arial" w:cs="Arial"/>
          <w:spacing w:val="-6"/>
          <w:sz w:val="20"/>
          <w:szCs w:val="20"/>
        </w:rPr>
        <w:t xml:space="preserve">dẫn trong Nghị định </w:t>
      </w:r>
      <w:r w:rsidRPr="00102C10">
        <w:rPr>
          <w:rFonts w:ascii="Arial" w:hAnsi="Arial" w:cs="Arial"/>
          <w:sz w:val="20"/>
          <w:szCs w:val="20"/>
        </w:rPr>
        <w:t xml:space="preserve">này được sửa đổi, bổ sung hoặc thay thế bằng các văn bản quy phạm pháp luật mới thì </w:t>
      </w:r>
      <w:r w:rsidR="00DB3DC0" w:rsidRPr="00102C10">
        <w:rPr>
          <w:rFonts w:ascii="Arial" w:hAnsi="Arial" w:cs="Arial"/>
          <w:sz w:val="20"/>
          <w:szCs w:val="20"/>
        </w:rPr>
        <w:t>thực hiện</w:t>
      </w:r>
      <w:r w:rsidRPr="00102C10">
        <w:rPr>
          <w:rFonts w:ascii="Arial" w:hAnsi="Arial" w:cs="Arial"/>
          <w:sz w:val="20"/>
          <w:szCs w:val="20"/>
        </w:rPr>
        <w:t xml:space="preserve"> theo các văn bản mới.</w:t>
      </w:r>
    </w:p>
    <w:p w14:paraId="4F4DCC8F" w14:textId="77777777" w:rsidR="00501554" w:rsidRPr="00102C10" w:rsidRDefault="006F0B8E" w:rsidP="00102C10">
      <w:pPr>
        <w:widowControl w:val="0"/>
        <w:spacing w:line="240" w:lineRule="auto"/>
        <w:ind w:firstLine="720"/>
        <w:rPr>
          <w:rFonts w:ascii="Arial" w:hAnsi="Arial" w:cs="Arial"/>
          <w:sz w:val="20"/>
          <w:szCs w:val="20"/>
        </w:rPr>
      </w:pPr>
      <w:r w:rsidRPr="00102C10">
        <w:rPr>
          <w:rFonts w:ascii="Arial" w:hAnsi="Arial" w:cs="Arial"/>
          <w:sz w:val="20"/>
          <w:szCs w:val="20"/>
        </w:rPr>
        <w:t xml:space="preserve">3. </w:t>
      </w:r>
      <w:r w:rsidRPr="00102C10">
        <w:rPr>
          <w:rFonts w:ascii="Arial" w:hAnsi="Arial" w:cs="Arial"/>
          <w:sz w:val="20"/>
          <w:szCs w:val="20"/>
          <w:lang w:val="nl-NL"/>
        </w:rPr>
        <w:t xml:space="preserve">Bộ trưởng, Thủ trưởng cơ quan ngang </w:t>
      </w:r>
      <w:r w:rsidR="00664D22" w:rsidRPr="00102C10">
        <w:rPr>
          <w:rFonts w:ascii="Arial" w:hAnsi="Arial" w:cs="Arial"/>
          <w:sz w:val="20"/>
          <w:szCs w:val="20"/>
          <w:lang w:val="nl-NL"/>
        </w:rPr>
        <w:t>b</w:t>
      </w:r>
      <w:r w:rsidRPr="00102C10">
        <w:rPr>
          <w:rFonts w:ascii="Arial" w:hAnsi="Arial" w:cs="Arial"/>
          <w:sz w:val="20"/>
          <w:szCs w:val="20"/>
          <w:lang w:val="nl-NL"/>
        </w:rPr>
        <w:t xml:space="preserve">ộ, Thủ trưởng cơ quan thuộc Chính phủ, </w:t>
      </w:r>
      <w:r w:rsidRPr="00102C10">
        <w:rPr>
          <w:rFonts w:ascii="Arial" w:hAnsi="Arial" w:cs="Arial"/>
          <w:spacing w:val="-6"/>
          <w:sz w:val="20"/>
          <w:szCs w:val="20"/>
          <w:lang w:val="nl-NL"/>
        </w:rPr>
        <w:t xml:space="preserve">Chủ tịch Ủy ban nhân dân các tỉnh, thành phố trực thuộc </w:t>
      </w:r>
      <w:r w:rsidR="00664D22" w:rsidRPr="00102C10">
        <w:rPr>
          <w:rFonts w:ascii="Arial" w:hAnsi="Arial" w:cs="Arial"/>
          <w:spacing w:val="-6"/>
          <w:sz w:val="20"/>
          <w:szCs w:val="20"/>
          <w:lang w:val="nl-NL"/>
        </w:rPr>
        <w:t>t</w:t>
      </w:r>
      <w:r w:rsidRPr="00102C10">
        <w:rPr>
          <w:rFonts w:ascii="Arial" w:hAnsi="Arial" w:cs="Arial"/>
          <w:spacing w:val="-6"/>
          <w:sz w:val="20"/>
          <w:szCs w:val="20"/>
          <w:lang w:val="nl-NL"/>
        </w:rPr>
        <w:t>rung ương, các cơ quan, tổ chức, cá nhân có liên quan chịu trách nhiệm thi hành Nghị định này</w:t>
      </w:r>
      <w:r w:rsidRPr="00102C10">
        <w:rPr>
          <w:rFonts w:ascii="Arial" w:hAnsi="Arial" w:cs="Arial"/>
          <w:spacing w:val="-6"/>
          <w:sz w:val="20"/>
          <w:szCs w:val="20"/>
        </w:rPr>
        <w:t>.</w:t>
      </w:r>
      <w:bookmarkStart w:id="16" w:name="_1fob9te" w:colFirst="0" w:colLast="0"/>
      <w:bookmarkStart w:id="17" w:name="_3znysh7" w:colFirst="0" w:colLast="0"/>
      <w:bookmarkStart w:id="18" w:name="_2et92p0" w:colFirst="0" w:colLast="0"/>
      <w:bookmarkStart w:id="19" w:name="_tyjcwt" w:colFirst="0" w:colLast="0"/>
      <w:bookmarkStart w:id="20" w:name="_3dy6vkm" w:colFirst="0" w:colLast="0"/>
      <w:bookmarkStart w:id="21" w:name="_1t3h5sf" w:colFirst="0" w:colLast="0"/>
      <w:bookmarkStart w:id="22" w:name="_4d34og8" w:colFirst="0" w:colLast="0"/>
      <w:bookmarkStart w:id="23" w:name="_17dp8vu" w:colFirst="0" w:colLast="0"/>
      <w:bookmarkStart w:id="24" w:name="_26in1rg" w:colFirst="0" w:colLast="0"/>
      <w:bookmarkStart w:id="25" w:name="_lnxbz9" w:colFirst="0" w:colLast="0"/>
      <w:bookmarkStart w:id="26" w:name="1ksv4uv" w:colFirst="0" w:colLast="0"/>
      <w:bookmarkStart w:id="27" w:name="_35nkun2" w:colFirst="0" w:colLast="0"/>
      <w:bookmarkStart w:id="28" w:name="_4i7ojhp" w:colFirst="0" w:colLast="0"/>
      <w:bookmarkStart w:id="29" w:name="2xcytpi" w:colFirst="0" w:colLast="0"/>
      <w:bookmarkStart w:id="30" w:name="_2bn6wsx" w:colFirst="0" w:colLast="0"/>
      <w:bookmarkStart w:id="31" w:name="1pxezwc" w:colFirst="0" w:colLast="0"/>
      <w:bookmarkStart w:id="32" w:name="_49x2ik5" w:colFirst="0" w:colLast="0"/>
      <w:bookmarkStart w:id="33" w:name="_2p2csry" w:colFirst="0" w:colLast="0"/>
      <w:bookmarkStart w:id="34" w:name="_147n2zr" w:colFirst="0" w:colLast="0"/>
      <w:bookmarkStart w:id="35" w:name="_3o7alnk" w:colFirst="0" w:colLast="0"/>
      <w:bookmarkStart w:id="36" w:name="_23ckvvd" w:colFirst="0" w:colLast="0"/>
      <w:bookmarkStart w:id="37" w:name="_ihv636" w:colFirst="0" w:colLast="0"/>
      <w:bookmarkStart w:id="38" w:name="_32hioqz" w:colFirst="0" w:colLast="0"/>
      <w:bookmarkStart w:id="39" w:name="_1hmsyys" w:colFirst="0" w:colLast="0"/>
      <w:bookmarkStart w:id="40" w:name="41mghml" w:colFirst="0" w:colLast="0"/>
      <w:bookmarkStart w:id="41" w:name="vx1227" w:colFirst="0" w:colLast="0"/>
      <w:bookmarkStart w:id="42" w:name="3fwokq0" w:colFirst="0" w:colLast="0"/>
      <w:bookmarkStart w:id="43" w:name="_nmf14n" w:colFirst="0" w:colLast="0"/>
      <w:bookmarkStart w:id="44" w:name="_46r0co2" w:colFirst="0" w:colLast="0"/>
      <w:bookmarkStart w:id="45" w:name="_2lwamvv" w:colFirst="0" w:colLast="0"/>
      <w:bookmarkStart w:id="46" w:name="_3l18frh" w:colFirst="0" w:colLast="0"/>
      <w:bookmarkStart w:id="47" w:name="_206ipza" w:colFirst="0" w:colLast="0"/>
      <w:bookmarkStart w:id="48" w:name="_4k668n3" w:colFirst="0" w:colLast="0"/>
      <w:bookmarkStart w:id="49" w:name="_2zbgiuw" w:colFirst="0" w:colLast="0"/>
      <w:bookmarkStart w:id="50" w:name="_1egqt2p" w:colFirst="0" w:colLast="0"/>
      <w:bookmarkStart w:id="51" w:name="_3ygebqi" w:colFirst="0" w:colLast="0"/>
      <w:bookmarkStart w:id="52" w:name="_sqyw64" w:colFirst="0" w:colLast="0"/>
      <w:bookmarkStart w:id="53" w:name="_1rvwp1q" w:colFirst="0" w:colLast="0"/>
      <w:bookmarkStart w:id="54" w:name="4bvk7pj" w:colFirst="0" w:colLast="0"/>
      <w:bookmarkStart w:id="55" w:name="_2r0uhxc" w:colFirst="0" w:colLast="0"/>
      <w:bookmarkStart w:id="56" w:name="_1664s55" w:colFirst="0" w:colLast="0"/>
      <w:bookmarkStart w:id="57" w:name="_3q5sasy" w:colFirst="0" w:colLast="0"/>
      <w:bookmarkStart w:id="58" w:name="_25b2l0r" w:colFirst="0" w:colLast="0"/>
      <w:bookmarkStart w:id="59" w:name="_kgcv8k" w:colFirst="0" w:colLast="0"/>
      <w:bookmarkStart w:id="60" w:name="_34g0dwd" w:colFirst="0" w:colLast="0"/>
      <w:bookmarkStart w:id="61" w:name="_1jlao46" w:colFirst="0" w:colLast="0"/>
      <w:bookmarkStart w:id="62" w:name="_43ky6rz" w:colFirst="0" w:colLast="0"/>
      <w:bookmarkStart w:id="63" w:name="_2iq8gzs" w:colFirst="0" w:colLast="0"/>
      <w:bookmarkStart w:id="64" w:name="_xvir7l" w:colFirst="0" w:colLast="0"/>
      <w:bookmarkStart w:id="65" w:name="_3hv69ve" w:colFirst="0" w:colLast="0"/>
      <w:bookmarkStart w:id="66" w:name="_1x0gk37" w:colFirst="0" w:colLast="0"/>
      <w:bookmarkStart w:id="67" w:name="_4h042r0" w:colFirst="0" w:colLast="0"/>
      <w:bookmarkStart w:id="68" w:name="_1baon6m" w:colFirst="0" w:colLast="0"/>
      <w:bookmarkStart w:id="69" w:name="3vac5uf" w:colFirst="0" w:colLast="0"/>
      <w:bookmarkStart w:id="70" w:name="_39kk8xu" w:colFirst="0" w:colLast="0"/>
      <w:bookmarkStart w:id="71" w:name="1opuj5n" w:colFirst="0" w:colLast="0"/>
      <w:bookmarkStart w:id="72" w:name="3mzq4wv" w:colFirst="0" w:colLast="0"/>
      <w:bookmarkStart w:id="73" w:name="_319y80a" w:colFirst="0" w:colLast="0"/>
      <w:bookmarkStart w:id="74" w:name="_1gf8i83" w:colFirst="0" w:colLast="0"/>
      <w:bookmarkStart w:id="75" w:name="_2fk6b3p" w:colFirst="0" w:colLast="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6AD5AA5" w14:textId="77777777" w:rsidR="0041376D" w:rsidRPr="00102C10" w:rsidRDefault="0041376D" w:rsidP="00B06954">
      <w:pPr>
        <w:widowControl w:val="0"/>
        <w:spacing w:after="0" w:line="240" w:lineRule="auto"/>
        <w:rPr>
          <w:rFonts w:ascii="Arial" w:hAnsi="Arial" w:cs="Arial"/>
          <w:spacing w:val="-4"/>
          <w:sz w:val="20"/>
          <w:szCs w:val="20"/>
        </w:rPr>
      </w:pPr>
    </w:p>
    <w:tbl>
      <w:tblPr>
        <w:tblW w:w="5000" w:type="pct"/>
        <w:tblLook w:val="01E0" w:firstRow="1" w:lastRow="1" w:firstColumn="1" w:lastColumn="1" w:noHBand="0" w:noVBand="0"/>
      </w:tblPr>
      <w:tblGrid>
        <w:gridCol w:w="5534"/>
        <w:gridCol w:w="3493"/>
      </w:tblGrid>
      <w:tr w:rsidR="0041376D" w:rsidRPr="00102C10" w14:paraId="67F104BA" w14:textId="77777777" w:rsidTr="003249BB">
        <w:trPr>
          <w:trHeight w:val="1666"/>
        </w:trPr>
        <w:tc>
          <w:tcPr>
            <w:tcW w:w="3065" w:type="pct"/>
          </w:tcPr>
          <w:p w14:paraId="737B5DD4" w14:textId="7C6B8720" w:rsidR="0041376D" w:rsidRPr="00102C10" w:rsidRDefault="0041376D" w:rsidP="00B06954">
            <w:pPr>
              <w:keepNext/>
              <w:widowControl w:val="0"/>
              <w:spacing w:after="0" w:line="240" w:lineRule="auto"/>
              <w:jc w:val="left"/>
              <w:rPr>
                <w:rFonts w:ascii="Arial" w:hAnsi="Arial" w:cs="Arial"/>
                <w:sz w:val="20"/>
                <w:szCs w:val="20"/>
                <w:lang w:val="en-US"/>
              </w:rPr>
            </w:pPr>
            <w:r w:rsidRPr="00102C10">
              <w:rPr>
                <w:rFonts w:ascii="Arial" w:hAnsi="Arial" w:cs="Arial"/>
                <w:b/>
                <w:i/>
                <w:sz w:val="20"/>
                <w:szCs w:val="20"/>
              </w:rPr>
              <w:t>Nơi nhận:</w:t>
            </w:r>
            <w:r w:rsidRPr="00102C10">
              <w:rPr>
                <w:rFonts w:ascii="Arial" w:hAnsi="Arial" w:cs="Arial"/>
                <w:b/>
                <w:i/>
                <w:sz w:val="20"/>
                <w:szCs w:val="20"/>
              </w:rPr>
              <w:br/>
            </w:r>
            <w:r w:rsidRPr="00102C10">
              <w:rPr>
                <w:rFonts w:ascii="Arial" w:hAnsi="Arial" w:cs="Arial"/>
                <w:sz w:val="20"/>
                <w:szCs w:val="20"/>
              </w:rPr>
              <w:t>-</w:t>
            </w:r>
            <w:r w:rsidR="00102C10">
              <w:rPr>
                <w:rFonts w:ascii="Arial" w:hAnsi="Arial" w:cs="Arial"/>
                <w:sz w:val="20"/>
                <w:szCs w:val="20"/>
                <w:lang w:val="en-US"/>
              </w:rPr>
              <w:t xml:space="preserve"> </w:t>
            </w:r>
            <w:r w:rsidRPr="00102C10">
              <w:rPr>
                <w:rFonts w:ascii="Arial" w:hAnsi="Arial" w:cs="Arial"/>
                <w:sz w:val="20"/>
                <w:szCs w:val="20"/>
              </w:rPr>
              <w:t>Ban Bí thư Trung ương Đảng;</w:t>
            </w:r>
            <w:r w:rsidRPr="00102C10">
              <w:rPr>
                <w:rFonts w:ascii="Arial" w:hAnsi="Arial" w:cs="Arial"/>
                <w:sz w:val="20"/>
                <w:szCs w:val="20"/>
              </w:rPr>
              <w:br/>
              <w:t>- Thủ tướng, các Phó Thủ tướng Chính phủ;</w:t>
            </w:r>
            <w:r w:rsidRPr="00102C10">
              <w:rPr>
                <w:rFonts w:ascii="Arial" w:hAnsi="Arial" w:cs="Arial"/>
                <w:sz w:val="20"/>
                <w:szCs w:val="20"/>
              </w:rPr>
              <w:br/>
              <w:t xml:space="preserve">- Các </w:t>
            </w:r>
            <w:r w:rsidR="00E47732" w:rsidRPr="00102C10">
              <w:rPr>
                <w:rFonts w:ascii="Arial" w:hAnsi="Arial" w:cs="Arial"/>
                <w:sz w:val="20"/>
                <w:szCs w:val="20"/>
                <w:lang w:val="en-US"/>
              </w:rPr>
              <w:t>b</w:t>
            </w:r>
            <w:r w:rsidRPr="00102C10">
              <w:rPr>
                <w:rFonts w:ascii="Arial" w:hAnsi="Arial" w:cs="Arial"/>
                <w:sz w:val="20"/>
                <w:szCs w:val="20"/>
              </w:rPr>
              <w:t>ộ, cơ quan ngang bộ, cơ quan thuộc Chính phủ;</w:t>
            </w:r>
            <w:r w:rsidRPr="00102C10">
              <w:rPr>
                <w:rFonts w:ascii="Arial" w:hAnsi="Arial" w:cs="Arial"/>
                <w:sz w:val="20"/>
                <w:szCs w:val="20"/>
              </w:rPr>
              <w:br/>
              <w:t>- HĐND, UBND các tỉnh, thành phố trực thuộc trung ương;</w:t>
            </w:r>
            <w:r w:rsidRPr="00102C10">
              <w:rPr>
                <w:rFonts w:ascii="Arial" w:hAnsi="Arial" w:cs="Arial"/>
                <w:sz w:val="20"/>
                <w:szCs w:val="20"/>
              </w:rPr>
              <w:br/>
              <w:t>- Văn phòng T</w:t>
            </w:r>
            <w:r w:rsidR="00E47732" w:rsidRPr="00102C10">
              <w:rPr>
                <w:rFonts w:ascii="Arial" w:hAnsi="Arial" w:cs="Arial"/>
                <w:sz w:val="20"/>
                <w:szCs w:val="20"/>
                <w:lang w:val="en-US"/>
              </w:rPr>
              <w:t>rung ương</w:t>
            </w:r>
            <w:r w:rsidRPr="00102C10">
              <w:rPr>
                <w:rFonts w:ascii="Arial" w:hAnsi="Arial" w:cs="Arial"/>
                <w:sz w:val="20"/>
                <w:szCs w:val="20"/>
              </w:rPr>
              <w:t xml:space="preserve"> và các Ban của Đảng;</w:t>
            </w:r>
            <w:r w:rsidRPr="00102C10">
              <w:rPr>
                <w:rFonts w:ascii="Arial" w:hAnsi="Arial" w:cs="Arial"/>
                <w:sz w:val="20"/>
                <w:szCs w:val="20"/>
              </w:rPr>
              <w:br/>
              <w:t>- Văn phòng Tổng Bí thư;</w:t>
            </w:r>
            <w:r w:rsidRPr="00102C10">
              <w:rPr>
                <w:rFonts w:ascii="Arial" w:hAnsi="Arial" w:cs="Arial"/>
                <w:sz w:val="20"/>
                <w:szCs w:val="20"/>
              </w:rPr>
              <w:br/>
              <w:t>- Văn phòng Chủ tịch nước;</w:t>
            </w:r>
            <w:r w:rsidRPr="00102C10">
              <w:rPr>
                <w:rFonts w:ascii="Arial" w:hAnsi="Arial" w:cs="Arial"/>
                <w:sz w:val="20"/>
                <w:szCs w:val="20"/>
              </w:rPr>
              <w:br/>
              <w:t xml:space="preserve">- Hội đồng </w:t>
            </w:r>
            <w:r w:rsidR="00E47732" w:rsidRPr="00102C10">
              <w:rPr>
                <w:rFonts w:ascii="Arial" w:hAnsi="Arial" w:cs="Arial"/>
                <w:sz w:val="20"/>
                <w:szCs w:val="20"/>
                <w:lang w:val="en-US"/>
              </w:rPr>
              <w:t>D</w:t>
            </w:r>
            <w:r w:rsidRPr="00102C10">
              <w:rPr>
                <w:rFonts w:ascii="Arial" w:hAnsi="Arial" w:cs="Arial"/>
                <w:sz w:val="20"/>
                <w:szCs w:val="20"/>
              </w:rPr>
              <w:t xml:space="preserve">ân tộc và các </w:t>
            </w:r>
            <w:r w:rsidR="00E47732" w:rsidRPr="00102C10">
              <w:rPr>
                <w:rFonts w:ascii="Arial" w:hAnsi="Arial" w:cs="Arial"/>
                <w:sz w:val="20"/>
                <w:szCs w:val="20"/>
                <w:lang w:val="en-US"/>
              </w:rPr>
              <w:t>Ủy ban</w:t>
            </w:r>
            <w:r w:rsidRPr="00102C10">
              <w:rPr>
                <w:rFonts w:ascii="Arial" w:hAnsi="Arial" w:cs="Arial"/>
                <w:sz w:val="20"/>
                <w:szCs w:val="20"/>
              </w:rPr>
              <w:t xml:space="preserve"> của Quốc hội;</w:t>
            </w:r>
            <w:r w:rsidRPr="00102C10">
              <w:rPr>
                <w:rFonts w:ascii="Arial" w:hAnsi="Arial" w:cs="Arial"/>
                <w:sz w:val="20"/>
                <w:szCs w:val="20"/>
              </w:rPr>
              <w:br/>
              <w:t>- Văn phòng Quốc hội;</w:t>
            </w:r>
            <w:r w:rsidRPr="00102C10">
              <w:rPr>
                <w:rFonts w:ascii="Arial" w:hAnsi="Arial" w:cs="Arial"/>
                <w:sz w:val="20"/>
                <w:szCs w:val="20"/>
              </w:rPr>
              <w:br/>
              <w:t>- Tòa án nhân dân tối cao;</w:t>
            </w:r>
            <w:r w:rsidRPr="00102C10">
              <w:rPr>
                <w:rFonts w:ascii="Arial" w:hAnsi="Arial" w:cs="Arial"/>
                <w:sz w:val="20"/>
                <w:szCs w:val="20"/>
              </w:rPr>
              <w:br/>
              <w:t>- Viện kiểm sát nhân dân tối cao;</w:t>
            </w:r>
            <w:r w:rsidRPr="00102C10">
              <w:rPr>
                <w:rFonts w:ascii="Arial" w:hAnsi="Arial" w:cs="Arial"/>
                <w:sz w:val="20"/>
                <w:szCs w:val="20"/>
              </w:rPr>
              <w:br/>
              <w:t>- Kiểm toán Nhà nước;</w:t>
            </w:r>
            <w:r w:rsidRPr="00102C10">
              <w:rPr>
                <w:rFonts w:ascii="Arial" w:hAnsi="Arial" w:cs="Arial"/>
                <w:sz w:val="20"/>
                <w:szCs w:val="20"/>
              </w:rPr>
              <w:br/>
              <w:t>- Ủy ban Trung ương Mặt trận Tổ quốc Việt Nam;</w:t>
            </w:r>
            <w:r w:rsidRPr="00102C10">
              <w:rPr>
                <w:rFonts w:ascii="Arial" w:hAnsi="Arial" w:cs="Arial"/>
                <w:sz w:val="20"/>
                <w:szCs w:val="20"/>
              </w:rPr>
              <w:br/>
              <w:t xml:space="preserve">- Cơ quan trung ương của các </w:t>
            </w:r>
            <w:r w:rsidR="00E47732" w:rsidRPr="00102C10">
              <w:rPr>
                <w:rFonts w:ascii="Arial" w:hAnsi="Arial" w:cs="Arial"/>
                <w:sz w:val="20"/>
                <w:szCs w:val="20"/>
                <w:lang w:val="en-US"/>
              </w:rPr>
              <w:t>tổ chức chính trị - xã hội</w:t>
            </w:r>
            <w:r w:rsidRPr="00102C10">
              <w:rPr>
                <w:rFonts w:ascii="Arial" w:hAnsi="Arial" w:cs="Arial"/>
                <w:sz w:val="20"/>
                <w:szCs w:val="20"/>
              </w:rPr>
              <w:t>;</w:t>
            </w:r>
          </w:p>
          <w:p w14:paraId="5ECB91D0" w14:textId="77777777" w:rsidR="0041376D" w:rsidRPr="00102C10" w:rsidRDefault="0041376D" w:rsidP="00B06954">
            <w:pPr>
              <w:keepNext/>
              <w:widowControl w:val="0"/>
              <w:spacing w:after="0" w:line="240" w:lineRule="auto"/>
              <w:jc w:val="left"/>
              <w:rPr>
                <w:rFonts w:ascii="Arial" w:hAnsi="Arial" w:cs="Arial"/>
                <w:sz w:val="20"/>
                <w:szCs w:val="20"/>
              </w:rPr>
            </w:pPr>
            <w:r w:rsidRPr="00102C10">
              <w:rPr>
                <w:rFonts w:ascii="Arial" w:hAnsi="Arial" w:cs="Arial"/>
                <w:sz w:val="20"/>
                <w:szCs w:val="20"/>
                <w:lang w:val="en-US"/>
              </w:rPr>
              <w:t>- Cơ sở dữ liệu quốc gia về pháp luật;</w:t>
            </w:r>
            <w:r w:rsidRPr="00102C10">
              <w:rPr>
                <w:rFonts w:ascii="Arial" w:hAnsi="Arial" w:cs="Arial"/>
                <w:sz w:val="20"/>
                <w:szCs w:val="20"/>
              </w:rPr>
              <w:br/>
              <w:t xml:space="preserve">- VPCP: BTCN, các PCN, Trợ lý TTg, </w:t>
            </w:r>
            <w:r w:rsidR="00E47732" w:rsidRPr="00102C10">
              <w:rPr>
                <w:rFonts w:ascii="Arial" w:hAnsi="Arial" w:cs="Arial"/>
                <w:sz w:val="20"/>
                <w:szCs w:val="20"/>
                <w:lang w:val="en-US"/>
              </w:rPr>
              <w:t xml:space="preserve">TGĐ </w:t>
            </w:r>
            <w:r w:rsidRPr="00102C10">
              <w:rPr>
                <w:rFonts w:ascii="Arial" w:hAnsi="Arial" w:cs="Arial"/>
                <w:sz w:val="20"/>
                <w:szCs w:val="20"/>
              </w:rPr>
              <w:t xml:space="preserve">Cổng TTĐT, </w:t>
            </w:r>
          </w:p>
          <w:p w14:paraId="42A5C5E2" w14:textId="77777777" w:rsidR="0041376D" w:rsidRPr="00102C10" w:rsidRDefault="0041376D" w:rsidP="00B06954">
            <w:pPr>
              <w:spacing w:after="0" w:line="240" w:lineRule="auto"/>
              <w:jc w:val="left"/>
              <w:rPr>
                <w:rFonts w:ascii="Arial" w:hAnsi="Arial" w:cs="Arial"/>
                <w:sz w:val="20"/>
                <w:szCs w:val="20"/>
              </w:rPr>
            </w:pPr>
            <w:r w:rsidRPr="00102C10">
              <w:rPr>
                <w:rFonts w:ascii="Arial" w:hAnsi="Arial" w:cs="Arial"/>
                <w:sz w:val="20"/>
                <w:szCs w:val="20"/>
                <w:lang w:val="en-US"/>
              </w:rPr>
              <w:t xml:space="preserve">   </w:t>
            </w:r>
            <w:r w:rsidRPr="00102C10">
              <w:rPr>
                <w:rFonts w:ascii="Arial" w:hAnsi="Arial" w:cs="Arial"/>
                <w:sz w:val="20"/>
                <w:szCs w:val="20"/>
              </w:rPr>
              <w:t>các Vụ, Cục, đơn vị trực thuộc, Công báo;</w:t>
            </w:r>
          </w:p>
          <w:p w14:paraId="6CA54976" w14:textId="77777777" w:rsidR="0041376D" w:rsidRPr="00102C10" w:rsidRDefault="0041376D" w:rsidP="00B06954">
            <w:pPr>
              <w:spacing w:after="0" w:line="240" w:lineRule="auto"/>
              <w:jc w:val="left"/>
              <w:rPr>
                <w:rFonts w:ascii="Arial" w:hAnsi="Arial" w:cs="Arial"/>
                <w:b/>
                <w:i/>
                <w:sz w:val="20"/>
                <w:szCs w:val="20"/>
              </w:rPr>
            </w:pPr>
            <w:r w:rsidRPr="00102C10">
              <w:rPr>
                <w:rFonts w:ascii="Arial" w:hAnsi="Arial" w:cs="Arial"/>
                <w:sz w:val="20"/>
                <w:szCs w:val="20"/>
              </w:rPr>
              <w:t xml:space="preserve">- Lưu: VT, </w:t>
            </w:r>
            <w:r w:rsidRPr="00102C10">
              <w:rPr>
                <w:rFonts w:ascii="Arial" w:hAnsi="Arial" w:cs="Arial"/>
                <w:sz w:val="20"/>
                <w:szCs w:val="20"/>
                <w:lang w:val="en-US"/>
              </w:rPr>
              <w:t>NN</w:t>
            </w:r>
            <w:r w:rsidRPr="00102C10">
              <w:rPr>
                <w:rFonts w:ascii="Arial" w:hAnsi="Arial" w:cs="Arial"/>
                <w:sz w:val="20"/>
                <w:szCs w:val="20"/>
              </w:rPr>
              <w:t xml:space="preserve"> (</w:t>
            </w:r>
            <w:r w:rsidRPr="00102C10">
              <w:rPr>
                <w:rFonts w:ascii="Arial" w:hAnsi="Arial" w:cs="Arial"/>
                <w:sz w:val="20"/>
                <w:szCs w:val="20"/>
                <w:lang w:val="en-US"/>
              </w:rPr>
              <w:t>2</w:t>
            </w:r>
            <w:r w:rsidRPr="00102C10">
              <w:rPr>
                <w:rFonts w:ascii="Arial" w:hAnsi="Arial" w:cs="Arial"/>
                <w:sz w:val="20"/>
                <w:szCs w:val="20"/>
              </w:rPr>
              <w:t>b).</w:t>
            </w:r>
          </w:p>
        </w:tc>
        <w:tc>
          <w:tcPr>
            <w:tcW w:w="1935" w:type="pct"/>
          </w:tcPr>
          <w:p w14:paraId="1C003652" w14:textId="77777777" w:rsidR="0041376D" w:rsidRPr="00102C10" w:rsidRDefault="0041376D" w:rsidP="00B06954">
            <w:pPr>
              <w:spacing w:after="0" w:line="240" w:lineRule="auto"/>
              <w:jc w:val="center"/>
              <w:rPr>
                <w:rFonts w:ascii="Arial" w:hAnsi="Arial" w:cs="Arial"/>
                <w:b/>
                <w:spacing w:val="-6"/>
                <w:sz w:val="20"/>
                <w:szCs w:val="20"/>
                <w:lang w:val="en-US"/>
              </w:rPr>
            </w:pPr>
            <w:r w:rsidRPr="00102C10">
              <w:rPr>
                <w:rFonts w:ascii="Arial" w:hAnsi="Arial" w:cs="Arial"/>
                <w:b/>
                <w:spacing w:val="-6"/>
                <w:sz w:val="20"/>
                <w:szCs w:val="20"/>
                <w:lang w:val="en-US"/>
              </w:rPr>
              <w:t>TM. CHÍNH PHỦ</w:t>
            </w:r>
          </w:p>
          <w:p w14:paraId="4F30A468" w14:textId="77777777" w:rsidR="0041376D" w:rsidRPr="00102C10" w:rsidRDefault="0041376D" w:rsidP="00B06954">
            <w:pPr>
              <w:spacing w:after="0" w:line="240" w:lineRule="auto"/>
              <w:jc w:val="center"/>
              <w:rPr>
                <w:rFonts w:ascii="Arial" w:hAnsi="Arial" w:cs="Arial"/>
                <w:b/>
                <w:spacing w:val="-6"/>
                <w:sz w:val="20"/>
                <w:szCs w:val="20"/>
                <w:lang w:val="en-US"/>
              </w:rPr>
            </w:pPr>
            <w:r w:rsidRPr="00102C10">
              <w:rPr>
                <w:rFonts w:ascii="Arial" w:hAnsi="Arial" w:cs="Arial"/>
                <w:b/>
                <w:spacing w:val="-6"/>
                <w:sz w:val="20"/>
                <w:szCs w:val="20"/>
                <w:lang w:val="en-US"/>
              </w:rPr>
              <w:t>KT. THỦ TƯỚNG</w:t>
            </w:r>
          </w:p>
          <w:p w14:paraId="1820019A" w14:textId="77777777" w:rsidR="0041376D" w:rsidRPr="00102C10" w:rsidRDefault="0041376D" w:rsidP="00B06954">
            <w:pPr>
              <w:spacing w:after="0" w:line="240" w:lineRule="auto"/>
              <w:jc w:val="center"/>
              <w:rPr>
                <w:rFonts w:ascii="Arial" w:hAnsi="Arial" w:cs="Arial"/>
                <w:b/>
                <w:spacing w:val="-6"/>
                <w:sz w:val="20"/>
                <w:szCs w:val="20"/>
                <w:lang w:val="en-US"/>
              </w:rPr>
            </w:pPr>
            <w:r w:rsidRPr="00102C10">
              <w:rPr>
                <w:rFonts w:ascii="Arial" w:hAnsi="Arial" w:cs="Arial"/>
                <w:b/>
                <w:spacing w:val="-6"/>
                <w:sz w:val="20"/>
                <w:szCs w:val="20"/>
                <w:lang w:val="en-US"/>
              </w:rPr>
              <w:t>PHÓ THỦ TƯỚNG</w:t>
            </w:r>
          </w:p>
          <w:p w14:paraId="1EEA1FED" w14:textId="77777777" w:rsidR="0041376D" w:rsidRPr="00102C10" w:rsidRDefault="0041376D" w:rsidP="00B06954">
            <w:pPr>
              <w:widowControl w:val="0"/>
              <w:autoSpaceDE w:val="0"/>
              <w:autoSpaceDN w:val="0"/>
              <w:adjustRightInd w:val="0"/>
              <w:spacing w:after="0" w:line="240" w:lineRule="auto"/>
              <w:jc w:val="center"/>
              <w:textAlignment w:val="center"/>
              <w:rPr>
                <w:rFonts w:ascii="Arial" w:hAnsi="Arial" w:cs="Arial"/>
                <w:b/>
                <w:sz w:val="20"/>
                <w:szCs w:val="20"/>
              </w:rPr>
            </w:pPr>
          </w:p>
          <w:p w14:paraId="68A2103B" w14:textId="77777777" w:rsidR="0041376D" w:rsidRDefault="0041376D" w:rsidP="00B06954">
            <w:pPr>
              <w:widowControl w:val="0"/>
              <w:tabs>
                <w:tab w:val="left" w:pos="795"/>
              </w:tabs>
              <w:autoSpaceDE w:val="0"/>
              <w:autoSpaceDN w:val="0"/>
              <w:adjustRightInd w:val="0"/>
              <w:spacing w:after="0" w:line="240" w:lineRule="auto"/>
              <w:jc w:val="center"/>
              <w:textAlignment w:val="center"/>
              <w:rPr>
                <w:rFonts w:ascii="Arial" w:hAnsi="Arial" w:cs="Arial"/>
                <w:b/>
                <w:color w:val="FFFFFF" w:themeColor="background1"/>
                <w:sz w:val="20"/>
                <w:szCs w:val="20"/>
                <w:lang w:val="en-US"/>
              </w:rPr>
            </w:pPr>
          </w:p>
          <w:p w14:paraId="22DFD4F8" w14:textId="77777777" w:rsidR="003249BB" w:rsidRDefault="003249BB" w:rsidP="00B06954">
            <w:pPr>
              <w:widowControl w:val="0"/>
              <w:tabs>
                <w:tab w:val="left" w:pos="795"/>
              </w:tabs>
              <w:autoSpaceDE w:val="0"/>
              <w:autoSpaceDN w:val="0"/>
              <w:adjustRightInd w:val="0"/>
              <w:spacing w:after="0" w:line="240" w:lineRule="auto"/>
              <w:jc w:val="center"/>
              <w:textAlignment w:val="center"/>
              <w:rPr>
                <w:rFonts w:ascii="Arial" w:hAnsi="Arial" w:cs="Arial"/>
                <w:b/>
                <w:bCs/>
                <w:color w:val="FFFFFF" w:themeColor="background1"/>
                <w:sz w:val="20"/>
                <w:szCs w:val="20"/>
                <w:lang w:val="en-US"/>
              </w:rPr>
            </w:pPr>
          </w:p>
          <w:p w14:paraId="323259FC" w14:textId="77777777" w:rsidR="003249BB" w:rsidRDefault="003249BB" w:rsidP="00B06954">
            <w:pPr>
              <w:widowControl w:val="0"/>
              <w:tabs>
                <w:tab w:val="left" w:pos="795"/>
              </w:tabs>
              <w:autoSpaceDE w:val="0"/>
              <w:autoSpaceDN w:val="0"/>
              <w:adjustRightInd w:val="0"/>
              <w:spacing w:after="0" w:line="240" w:lineRule="auto"/>
              <w:jc w:val="center"/>
              <w:textAlignment w:val="center"/>
              <w:rPr>
                <w:rFonts w:ascii="Arial" w:hAnsi="Arial" w:cs="Arial"/>
                <w:b/>
                <w:bCs/>
                <w:color w:val="FFFFFF" w:themeColor="background1"/>
                <w:sz w:val="20"/>
                <w:szCs w:val="20"/>
                <w:lang w:val="en-US"/>
              </w:rPr>
            </w:pPr>
          </w:p>
          <w:p w14:paraId="7BB91541" w14:textId="77777777" w:rsidR="003249BB" w:rsidRPr="003249BB" w:rsidRDefault="003249BB" w:rsidP="00B06954">
            <w:pPr>
              <w:widowControl w:val="0"/>
              <w:tabs>
                <w:tab w:val="left" w:pos="795"/>
              </w:tabs>
              <w:autoSpaceDE w:val="0"/>
              <w:autoSpaceDN w:val="0"/>
              <w:adjustRightInd w:val="0"/>
              <w:spacing w:after="0" w:line="240" w:lineRule="auto"/>
              <w:jc w:val="center"/>
              <w:textAlignment w:val="center"/>
              <w:rPr>
                <w:rFonts w:ascii="Arial" w:hAnsi="Arial" w:cs="Arial"/>
                <w:b/>
                <w:bCs/>
                <w:sz w:val="20"/>
                <w:szCs w:val="20"/>
                <w:lang w:val="en-US"/>
              </w:rPr>
            </w:pPr>
          </w:p>
          <w:p w14:paraId="2C55858C" w14:textId="77777777" w:rsidR="0041376D" w:rsidRPr="00102C10" w:rsidRDefault="0041376D" w:rsidP="00B06954">
            <w:pPr>
              <w:spacing w:after="0" w:line="240" w:lineRule="auto"/>
              <w:jc w:val="center"/>
              <w:rPr>
                <w:rFonts w:ascii="Arial" w:hAnsi="Arial" w:cs="Arial"/>
                <w:b/>
                <w:sz w:val="20"/>
                <w:szCs w:val="20"/>
                <w:lang w:val="en-US"/>
              </w:rPr>
            </w:pPr>
            <w:r w:rsidRPr="00102C10">
              <w:rPr>
                <w:rFonts w:ascii="Arial" w:hAnsi="Arial" w:cs="Arial"/>
                <w:b/>
                <w:sz w:val="20"/>
                <w:szCs w:val="20"/>
                <w:lang w:val="en-US"/>
              </w:rPr>
              <w:t>Trần Hồng Hà</w:t>
            </w:r>
          </w:p>
        </w:tc>
      </w:tr>
    </w:tbl>
    <w:p w14:paraId="244F4E9B" w14:textId="77777777" w:rsidR="00664D22" w:rsidRPr="00102C10" w:rsidRDefault="00664D22" w:rsidP="00102C10">
      <w:pPr>
        <w:widowControl w:val="0"/>
        <w:spacing w:line="240" w:lineRule="auto"/>
        <w:ind w:firstLine="720"/>
        <w:rPr>
          <w:rFonts w:ascii="Arial" w:hAnsi="Arial" w:cs="Arial"/>
          <w:spacing w:val="-4"/>
          <w:sz w:val="20"/>
          <w:szCs w:val="20"/>
        </w:rPr>
      </w:pPr>
    </w:p>
    <w:p w14:paraId="11874D87" w14:textId="300BC80A" w:rsidR="00102C10" w:rsidRPr="00102C10" w:rsidRDefault="00102C10" w:rsidP="00102C10">
      <w:pPr>
        <w:spacing w:line="240" w:lineRule="auto"/>
        <w:ind w:firstLine="720"/>
        <w:rPr>
          <w:rFonts w:ascii="Arial" w:hAnsi="Arial" w:cs="Arial"/>
          <w:sz w:val="20"/>
          <w:szCs w:val="20"/>
          <w:lang w:val="en-US"/>
        </w:rPr>
      </w:pPr>
      <w:r w:rsidRPr="00102C10">
        <w:rPr>
          <w:rFonts w:ascii="Arial" w:hAnsi="Arial" w:cs="Arial"/>
          <w:sz w:val="20"/>
          <w:szCs w:val="20"/>
          <w:lang w:val="en-US"/>
        </w:rPr>
        <w:br w:type="page"/>
      </w:r>
    </w:p>
    <w:p w14:paraId="31EF6D99" w14:textId="77777777"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b/>
          <w:sz w:val="20"/>
          <w:szCs w:val="20"/>
        </w:rPr>
      </w:pPr>
      <w:r w:rsidRPr="00102C10">
        <w:rPr>
          <w:rFonts w:ascii="Arial" w:hAnsi="Arial" w:cs="Arial"/>
          <w:b/>
          <w:sz w:val="20"/>
          <w:szCs w:val="20"/>
        </w:rPr>
        <w:lastRenderedPageBreak/>
        <w:t>Phụ lục</w:t>
      </w:r>
    </w:p>
    <w:p w14:paraId="494C625E" w14:textId="77777777"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b/>
          <w:sz w:val="20"/>
          <w:szCs w:val="20"/>
        </w:rPr>
      </w:pPr>
      <w:r w:rsidRPr="00102C10">
        <w:rPr>
          <w:rFonts w:ascii="Arial" w:hAnsi="Arial" w:cs="Arial"/>
          <w:b/>
          <w:sz w:val="20"/>
          <w:szCs w:val="20"/>
        </w:rPr>
        <w:t>MẪU GIẤY ĐĂNG KÝ LÀM NGÂN HÀNG THANH TOÁN</w:t>
      </w:r>
    </w:p>
    <w:p w14:paraId="05B6BED5" w14:textId="600E5E12"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i/>
          <w:sz w:val="20"/>
          <w:szCs w:val="20"/>
        </w:rPr>
      </w:pPr>
      <w:r w:rsidRPr="00102C10">
        <w:rPr>
          <w:rFonts w:ascii="Arial" w:hAnsi="Arial" w:cs="Arial"/>
          <w:i/>
          <w:sz w:val="20"/>
          <w:szCs w:val="20"/>
        </w:rPr>
        <w:t xml:space="preserve">(Kèm theo Nghị định số 29/2026/NĐ-CP </w:t>
      </w:r>
      <w:r>
        <w:rPr>
          <w:rFonts w:ascii="Arial" w:hAnsi="Arial" w:cs="Arial"/>
          <w:i/>
          <w:sz w:val="20"/>
          <w:szCs w:val="20"/>
          <w:lang w:val="en-US"/>
        </w:rPr>
        <w:br/>
      </w:r>
      <w:r w:rsidRPr="00102C10">
        <w:rPr>
          <w:rFonts w:ascii="Arial" w:hAnsi="Arial" w:cs="Arial"/>
          <w:i/>
          <w:sz w:val="20"/>
          <w:szCs w:val="20"/>
        </w:rPr>
        <w:t>ngày 19 tháng 01 năm 2026 của Chính phủ)</w:t>
      </w:r>
    </w:p>
    <w:p w14:paraId="4EC3A2FB" w14:textId="77777777"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i/>
          <w:sz w:val="20"/>
          <w:szCs w:val="20"/>
        </w:rPr>
      </w:pPr>
    </w:p>
    <w:tbl>
      <w:tblPr>
        <w:tblW w:w="5000" w:type="pct"/>
        <w:tblLook w:val="04A0" w:firstRow="1" w:lastRow="0" w:firstColumn="1" w:lastColumn="0" w:noHBand="0" w:noVBand="1"/>
      </w:tblPr>
      <w:tblGrid>
        <w:gridCol w:w="3347"/>
        <w:gridCol w:w="5680"/>
      </w:tblGrid>
      <w:tr w:rsidR="00102C10" w:rsidRPr="00102C10" w14:paraId="5BD4654B" w14:textId="77777777" w:rsidTr="00102C10">
        <w:tc>
          <w:tcPr>
            <w:tcW w:w="1854" w:type="pct"/>
          </w:tcPr>
          <w:p w14:paraId="42505A77"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rPr>
            </w:pPr>
            <w:r w:rsidRPr="00102C10">
              <w:rPr>
                <w:rFonts w:ascii="Arial" w:hAnsi="Arial" w:cs="Arial"/>
                <w:b/>
                <w:bCs/>
                <w:sz w:val="20"/>
                <w:szCs w:val="20"/>
              </w:rPr>
              <w:t>TÊN NGÂN HÀNG</w:t>
            </w:r>
          </w:p>
          <w:p w14:paraId="1FAB548F" w14:textId="223BD512"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vertAlign w:val="superscript"/>
              </w:rPr>
            </w:pPr>
            <w:r w:rsidRPr="00102C10">
              <w:rPr>
                <w:rFonts w:ascii="Arial" w:hAnsi="Arial" w:cs="Arial"/>
                <w:b/>
                <w:bCs/>
                <w:sz w:val="20"/>
                <w:szCs w:val="20"/>
                <w:vertAlign w:val="superscript"/>
              </w:rPr>
              <w:t>_________</w:t>
            </w:r>
          </w:p>
          <w:p w14:paraId="0AD7B6D0"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Cs/>
                <w:sz w:val="20"/>
                <w:szCs w:val="20"/>
              </w:rPr>
            </w:pPr>
          </w:p>
        </w:tc>
        <w:tc>
          <w:tcPr>
            <w:tcW w:w="3146" w:type="pct"/>
          </w:tcPr>
          <w:p w14:paraId="108CFA45"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rPr>
            </w:pPr>
            <w:r w:rsidRPr="00102C10">
              <w:rPr>
                <w:rFonts w:ascii="Arial" w:hAnsi="Arial" w:cs="Arial"/>
                <w:b/>
                <w:bCs/>
                <w:sz w:val="20"/>
                <w:szCs w:val="20"/>
              </w:rPr>
              <w:t>CỘNG HÒA XÃ HỘI CHỦ NGHĨA VIỆT NAM</w:t>
            </w:r>
          </w:p>
          <w:p w14:paraId="0B69DF18"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rPr>
            </w:pPr>
            <w:r w:rsidRPr="00102C10">
              <w:rPr>
                <w:rFonts w:ascii="Arial" w:hAnsi="Arial" w:cs="Arial"/>
                <w:b/>
                <w:bCs/>
                <w:sz w:val="20"/>
                <w:szCs w:val="20"/>
              </w:rPr>
              <w:t>Độc lập - Tự do - Hạnh phúc</w:t>
            </w:r>
          </w:p>
          <w:p w14:paraId="77A04DC5" w14:textId="1BFB934F"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vertAlign w:val="superscript"/>
              </w:rPr>
            </w:pPr>
            <w:r w:rsidRPr="00102C10">
              <w:rPr>
                <w:rFonts w:ascii="Arial" w:hAnsi="Arial" w:cs="Arial"/>
                <w:b/>
                <w:bCs/>
                <w:sz w:val="20"/>
                <w:szCs w:val="20"/>
                <w:vertAlign w:val="superscript"/>
              </w:rPr>
              <w:t>____________________________</w:t>
            </w:r>
          </w:p>
        </w:tc>
      </w:tr>
      <w:tr w:rsidR="00102C10" w:rsidRPr="00102C10" w14:paraId="69A8828C" w14:textId="77777777" w:rsidTr="00102C10">
        <w:tc>
          <w:tcPr>
            <w:tcW w:w="1854" w:type="pct"/>
          </w:tcPr>
          <w:p w14:paraId="7E3EC948"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rPr>
            </w:pPr>
            <w:r w:rsidRPr="00102C10">
              <w:rPr>
                <w:rFonts w:ascii="Arial" w:hAnsi="Arial" w:cs="Arial"/>
                <w:bCs/>
                <w:sz w:val="20"/>
                <w:szCs w:val="20"/>
              </w:rPr>
              <w:t>Số: .../...</w:t>
            </w:r>
          </w:p>
        </w:tc>
        <w:tc>
          <w:tcPr>
            <w:tcW w:w="3146" w:type="pct"/>
          </w:tcPr>
          <w:p w14:paraId="49BCC398"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Cs/>
                <w:i/>
                <w:sz w:val="20"/>
                <w:szCs w:val="20"/>
              </w:rPr>
            </w:pPr>
            <w:r w:rsidRPr="00102C10">
              <w:rPr>
                <w:rFonts w:ascii="Arial" w:hAnsi="Arial" w:cs="Arial"/>
                <w:bCs/>
                <w:i/>
                <w:sz w:val="20"/>
                <w:szCs w:val="20"/>
              </w:rPr>
              <w:t>..., ngày ... tháng ... năm ...</w:t>
            </w:r>
          </w:p>
        </w:tc>
      </w:tr>
    </w:tbl>
    <w:p w14:paraId="00A51705" w14:textId="77777777" w:rsid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b/>
          <w:bCs/>
          <w:sz w:val="20"/>
          <w:szCs w:val="20"/>
          <w:lang w:val="en-US"/>
        </w:rPr>
      </w:pPr>
    </w:p>
    <w:p w14:paraId="7B5B7C6D" w14:textId="77777777"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b/>
          <w:bCs/>
          <w:sz w:val="20"/>
          <w:szCs w:val="20"/>
          <w:lang w:val="en-US"/>
        </w:rPr>
      </w:pPr>
    </w:p>
    <w:p w14:paraId="5870CC58" w14:textId="77777777"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i/>
          <w:sz w:val="20"/>
          <w:szCs w:val="20"/>
        </w:rPr>
      </w:pPr>
      <w:r w:rsidRPr="00102C10">
        <w:rPr>
          <w:rFonts w:ascii="Arial" w:hAnsi="Arial" w:cs="Arial"/>
          <w:b/>
          <w:bCs/>
          <w:sz w:val="20"/>
          <w:szCs w:val="20"/>
        </w:rPr>
        <w:t>GIẤY ĐĂNG KÝ LÀM NGÂN HÀNG THANH TOÁN</w:t>
      </w:r>
    </w:p>
    <w:p w14:paraId="7A5C2847" w14:textId="77777777" w:rsid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sz w:val="20"/>
          <w:szCs w:val="20"/>
          <w:lang w:val="en-US"/>
        </w:rPr>
      </w:pPr>
      <w:r w:rsidRPr="00102C10">
        <w:rPr>
          <w:rFonts w:ascii="Arial" w:hAnsi="Arial" w:cs="Arial"/>
          <w:sz w:val="20"/>
          <w:szCs w:val="20"/>
        </w:rPr>
        <w:t>Kính gửi: Ủy ban Chứng khoán Nhà nước.</w:t>
      </w:r>
    </w:p>
    <w:p w14:paraId="38590CA7" w14:textId="77777777" w:rsidR="00102C10" w:rsidRPr="00102C10" w:rsidRDefault="00102C10" w:rsidP="00102C10">
      <w:pPr>
        <w:widowControl w:val="0"/>
        <w:shd w:val="clear" w:color="auto" w:fill="FFFFFF"/>
        <w:tabs>
          <w:tab w:val="left" w:pos="0"/>
          <w:tab w:val="left" w:pos="142"/>
          <w:tab w:val="left" w:pos="9214"/>
          <w:tab w:val="left" w:pos="9356"/>
          <w:tab w:val="left" w:leader="dot" w:pos="9639"/>
        </w:tabs>
        <w:spacing w:after="0" w:line="240" w:lineRule="auto"/>
        <w:jc w:val="center"/>
        <w:rPr>
          <w:rFonts w:ascii="Arial" w:hAnsi="Arial" w:cs="Arial"/>
          <w:sz w:val="20"/>
          <w:szCs w:val="20"/>
          <w:lang w:val="en-US"/>
        </w:rPr>
      </w:pPr>
    </w:p>
    <w:p w14:paraId="3C822F11" w14:textId="77777777" w:rsidR="00102C10" w:rsidRPr="00102C10" w:rsidRDefault="00102C10" w:rsidP="00102C10">
      <w:pPr>
        <w:widowControl w:val="0"/>
        <w:shd w:val="clear" w:color="auto" w:fill="FFFFFF"/>
        <w:tabs>
          <w:tab w:val="left" w:pos="0"/>
          <w:tab w:val="left" w:pos="142"/>
          <w:tab w:val="left" w:leader="dot" w:pos="8789"/>
          <w:tab w:val="left" w:pos="9214"/>
          <w:tab w:val="left" w:pos="9356"/>
          <w:tab w:val="left" w:leader="dot" w:pos="9639"/>
        </w:tabs>
        <w:spacing w:line="240" w:lineRule="auto"/>
        <w:ind w:firstLine="720"/>
        <w:rPr>
          <w:rFonts w:ascii="Arial" w:hAnsi="Arial" w:cs="Arial"/>
          <w:sz w:val="20"/>
          <w:szCs w:val="20"/>
        </w:rPr>
      </w:pPr>
      <w:r w:rsidRPr="00102C10">
        <w:rPr>
          <w:rFonts w:ascii="Arial" w:hAnsi="Arial" w:cs="Arial"/>
          <w:iCs/>
          <w:sz w:val="20"/>
          <w:szCs w:val="20"/>
        </w:rPr>
        <w:t xml:space="preserve"> </w:t>
      </w:r>
      <w:r w:rsidRPr="00102C10">
        <w:rPr>
          <w:rFonts w:ascii="Arial" w:hAnsi="Arial" w:cs="Arial"/>
          <w:i/>
          <w:iCs/>
          <w:sz w:val="20"/>
          <w:szCs w:val="20"/>
        </w:rPr>
        <w:t xml:space="preserve">[Tên ngân hàng thương mại] </w:t>
      </w:r>
      <w:r w:rsidRPr="00102C10">
        <w:rPr>
          <w:rFonts w:ascii="Arial" w:hAnsi="Arial" w:cs="Arial"/>
          <w:iCs/>
          <w:sz w:val="20"/>
          <w:szCs w:val="20"/>
        </w:rPr>
        <w:t xml:space="preserve">đề </w:t>
      </w:r>
      <w:r w:rsidRPr="00102C10">
        <w:rPr>
          <w:rFonts w:ascii="Arial" w:hAnsi="Arial" w:cs="Arial"/>
          <w:sz w:val="20"/>
          <w:szCs w:val="20"/>
        </w:rPr>
        <w:t>nghị Ủy ban Chứng khoán Nhà nước chấp thuận cho chúng tôi được làm ngân hàng thanh toán để cung cấp dịch vụ thanh toán tiền giao dịch hạn ngạch phát thải khí nhà kính, tín chỉ các-bon theo các thông tin sau:</w:t>
      </w:r>
    </w:p>
    <w:p w14:paraId="69548201" w14:textId="77777777" w:rsidR="00102C10" w:rsidRPr="00102C10" w:rsidRDefault="00102C10" w:rsidP="00102C10">
      <w:pPr>
        <w:widowControl w:val="0"/>
        <w:shd w:val="clear" w:color="auto" w:fill="FFFFFF"/>
        <w:tabs>
          <w:tab w:val="left" w:pos="0"/>
          <w:tab w:val="left" w:pos="142"/>
          <w:tab w:val="left" w:leader="dot" w:pos="8789"/>
          <w:tab w:val="left" w:pos="9214"/>
          <w:tab w:val="left" w:pos="9356"/>
          <w:tab w:val="left" w:leader="dot" w:pos="9639"/>
        </w:tabs>
        <w:spacing w:line="240" w:lineRule="auto"/>
        <w:ind w:firstLine="720"/>
        <w:rPr>
          <w:rFonts w:ascii="Arial" w:hAnsi="Arial" w:cs="Arial"/>
          <w:sz w:val="20"/>
          <w:szCs w:val="20"/>
        </w:rPr>
      </w:pPr>
      <w:r w:rsidRPr="00102C10">
        <w:rPr>
          <w:rFonts w:ascii="Arial" w:hAnsi="Arial" w:cs="Arial"/>
          <w:sz w:val="20"/>
          <w:szCs w:val="20"/>
        </w:rPr>
        <w:t>1. Ngân hàng thương mại …..được cấp Giấy phép thành lập và hoạt động số…….do …..cấp ngày …. tháng…năm … với các thông tin sau:</w:t>
      </w:r>
    </w:p>
    <w:p w14:paraId="6A0C509B" w14:textId="6793ABA3"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 Tên đầy đủ và chính thức:</w:t>
      </w:r>
      <w:r>
        <w:rPr>
          <w:rFonts w:ascii="Arial" w:hAnsi="Arial" w:cs="Arial"/>
          <w:sz w:val="20"/>
          <w:szCs w:val="20"/>
          <w:lang w:val="en-US"/>
        </w:rPr>
        <w:t xml:space="preserve"> ……………………………</w:t>
      </w:r>
    </w:p>
    <w:p w14:paraId="757D27E4" w14:textId="3A74FE76"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 Tên giao dịch:</w:t>
      </w:r>
      <w:r>
        <w:rPr>
          <w:rFonts w:ascii="Arial" w:hAnsi="Arial" w:cs="Arial"/>
          <w:sz w:val="20"/>
          <w:szCs w:val="20"/>
          <w:lang w:val="en-US"/>
        </w:rPr>
        <w:t>………………………</w:t>
      </w:r>
    </w:p>
    <w:p w14:paraId="5D705102" w14:textId="3B0903E4"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 Mã số doanh nghiệp:……………………………………………………</w:t>
      </w:r>
      <w:r>
        <w:rPr>
          <w:rFonts w:ascii="Arial" w:hAnsi="Arial" w:cs="Arial"/>
          <w:sz w:val="20"/>
          <w:szCs w:val="20"/>
        </w:rPr>
        <w:t>…</w:t>
      </w:r>
      <w:r>
        <w:rPr>
          <w:rFonts w:ascii="Arial" w:hAnsi="Arial" w:cs="Arial"/>
          <w:sz w:val="20"/>
          <w:szCs w:val="20"/>
          <w:lang w:val="en-US"/>
        </w:rPr>
        <w:t>……</w:t>
      </w:r>
    </w:p>
    <w:p w14:paraId="38E0AB3E" w14:textId="550BD533"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 Địa chỉ trụ sở chính:</w:t>
      </w:r>
      <w:r>
        <w:rPr>
          <w:rFonts w:ascii="Arial" w:hAnsi="Arial" w:cs="Arial"/>
          <w:sz w:val="20"/>
          <w:szCs w:val="20"/>
          <w:lang w:val="en-US"/>
        </w:rPr>
        <w:t>………………………………</w:t>
      </w:r>
    </w:p>
    <w:p w14:paraId="1E164A7C" w14:textId="411077EA"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 Số điện thoại:... Website:</w:t>
      </w:r>
      <w:r>
        <w:rPr>
          <w:rFonts w:ascii="Arial" w:hAnsi="Arial" w:cs="Arial"/>
          <w:sz w:val="20"/>
          <w:szCs w:val="20"/>
          <w:lang w:val="en-US"/>
        </w:rPr>
        <w:t>………………………………..</w:t>
      </w:r>
    </w:p>
    <w:p w14:paraId="58342C2B" w14:textId="77777777"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rPr>
      </w:pPr>
      <w:r w:rsidRPr="00102C10">
        <w:rPr>
          <w:rFonts w:ascii="Arial" w:hAnsi="Arial" w:cs="Arial"/>
          <w:sz w:val="20"/>
          <w:szCs w:val="20"/>
        </w:rPr>
        <w:t>- Vốn điều lệ:………………………………………………………………...</w:t>
      </w:r>
    </w:p>
    <w:p w14:paraId="648F6581" w14:textId="5C25CEFF" w:rsidR="00102C10" w:rsidRPr="00102C10" w:rsidRDefault="00102C10" w:rsidP="00102C10">
      <w:pPr>
        <w:widowControl w:val="0"/>
        <w:shd w:val="clear" w:color="auto" w:fill="FFFFFF"/>
        <w:tabs>
          <w:tab w:val="left" w:pos="0"/>
          <w:tab w:val="left" w:pos="142"/>
          <w:tab w:val="left" w:leader="dot" w:pos="9354"/>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2. Phạm vi và nội dung hoạt động:</w:t>
      </w:r>
      <w:r>
        <w:rPr>
          <w:rFonts w:ascii="Arial" w:hAnsi="Arial" w:cs="Arial"/>
          <w:sz w:val="20"/>
          <w:szCs w:val="20"/>
          <w:lang w:val="en-US"/>
        </w:rPr>
        <w:t>……………………</w:t>
      </w:r>
    </w:p>
    <w:p w14:paraId="6C35F7AD" w14:textId="2BF9D38E" w:rsidR="00102C10" w:rsidRPr="00102C10" w:rsidRDefault="00102C10" w:rsidP="00102C10">
      <w:pPr>
        <w:widowControl w:val="0"/>
        <w:shd w:val="clear" w:color="auto" w:fill="FFFFFF"/>
        <w:tabs>
          <w:tab w:val="left" w:pos="0"/>
          <w:tab w:val="left" w:pos="142"/>
          <w:tab w:val="left" w:leader="dot" w:pos="9342"/>
          <w:tab w:val="left" w:leader="dot" w:pos="9639"/>
        </w:tabs>
        <w:spacing w:line="240" w:lineRule="auto"/>
        <w:ind w:firstLine="720"/>
        <w:rPr>
          <w:rFonts w:ascii="Arial" w:hAnsi="Arial" w:cs="Arial"/>
          <w:sz w:val="20"/>
          <w:szCs w:val="20"/>
          <w:lang w:val="en-US"/>
        </w:rPr>
      </w:pPr>
      <w:r w:rsidRPr="00102C10">
        <w:rPr>
          <w:rFonts w:ascii="Arial" w:hAnsi="Arial" w:cs="Arial"/>
          <w:sz w:val="20"/>
          <w:szCs w:val="20"/>
        </w:rPr>
        <w:t>3. Tên, năm sinh, quốc tịch của các thành viên Hội đồng quản trị, Ban Giám đốc điều hành:</w:t>
      </w:r>
      <w:r>
        <w:rPr>
          <w:rFonts w:ascii="Arial" w:hAnsi="Arial" w:cs="Arial"/>
          <w:sz w:val="20"/>
          <w:szCs w:val="20"/>
          <w:lang w:val="en-US"/>
        </w:rPr>
        <w:t>….</w:t>
      </w:r>
    </w:p>
    <w:p w14:paraId="6D6BA4AD" w14:textId="77777777" w:rsidR="00102C10" w:rsidRPr="00102C10" w:rsidRDefault="00102C10" w:rsidP="00102C10">
      <w:pPr>
        <w:widowControl w:val="0"/>
        <w:tabs>
          <w:tab w:val="left" w:leader="dot" w:pos="8789"/>
        </w:tabs>
        <w:spacing w:line="240" w:lineRule="auto"/>
        <w:ind w:firstLine="720"/>
        <w:rPr>
          <w:rFonts w:ascii="Arial" w:hAnsi="Arial" w:cs="Arial"/>
          <w:sz w:val="20"/>
          <w:szCs w:val="20"/>
        </w:rPr>
      </w:pPr>
      <w:r w:rsidRPr="00102C10">
        <w:rPr>
          <w:rFonts w:ascii="Arial" w:hAnsi="Arial" w:cs="Arial"/>
          <w:sz w:val="20"/>
          <w:szCs w:val="20"/>
        </w:rPr>
        <w:t>4. Cam kết của ngân hàng thương mại: Chúng tôi cam kết nghiên cứu đầy đủ và tuân thủ quy định pháp luật hiện hành về thanh toán giao dịch hạn ngạch phát thải khí nhà kính, tín chỉ các-bon trên sàn giao dịch các-bon trong nước.</w:t>
      </w:r>
    </w:p>
    <w:p w14:paraId="5599725D" w14:textId="77777777" w:rsidR="00102C10" w:rsidRDefault="00102C10" w:rsidP="00102C10">
      <w:pPr>
        <w:widowControl w:val="0"/>
        <w:tabs>
          <w:tab w:val="left" w:leader="dot" w:pos="8789"/>
        </w:tabs>
        <w:spacing w:line="240" w:lineRule="auto"/>
        <w:ind w:firstLine="720"/>
        <w:rPr>
          <w:rFonts w:ascii="Arial" w:hAnsi="Arial" w:cs="Arial"/>
          <w:sz w:val="20"/>
          <w:szCs w:val="20"/>
          <w:lang w:val="en-US"/>
        </w:rPr>
      </w:pPr>
      <w:r w:rsidRPr="00102C10">
        <w:rPr>
          <w:rFonts w:ascii="Arial" w:hAnsi="Arial" w:cs="Arial"/>
          <w:sz w:val="20"/>
          <w:szCs w:val="20"/>
        </w:rPr>
        <w:t>5. Tài liệu gửi kèm (</w:t>
      </w:r>
      <w:r w:rsidRPr="00102C10">
        <w:rPr>
          <w:rFonts w:ascii="Arial" w:hAnsi="Arial" w:cs="Arial"/>
          <w:i/>
          <w:sz w:val="20"/>
          <w:szCs w:val="20"/>
        </w:rPr>
        <w:t>Liệt kê đầy đủ</w:t>
      </w:r>
      <w:r w:rsidRPr="00102C10">
        <w:rPr>
          <w:rFonts w:ascii="Arial" w:hAnsi="Arial" w:cs="Arial"/>
          <w:sz w:val="20"/>
          <w:szCs w:val="20"/>
        </w:rPr>
        <w:t>)</w:t>
      </w:r>
    </w:p>
    <w:p w14:paraId="6B7F38F7" w14:textId="77777777" w:rsidR="00102C10" w:rsidRPr="00102C10" w:rsidRDefault="00102C10" w:rsidP="00102C10">
      <w:pPr>
        <w:widowControl w:val="0"/>
        <w:tabs>
          <w:tab w:val="left" w:leader="dot" w:pos="8789"/>
        </w:tabs>
        <w:spacing w:after="0" w:line="240" w:lineRule="auto"/>
        <w:jc w:val="center"/>
        <w:rPr>
          <w:rFonts w:ascii="Arial" w:hAnsi="Arial" w:cs="Arial"/>
          <w:sz w:val="20"/>
          <w:szCs w:val="20"/>
          <w:lang w:val="en-U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96"/>
        <w:gridCol w:w="5531"/>
      </w:tblGrid>
      <w:tr w:rsidR="00102C10" w:rsidRPr="00102C10" w14:paraId="15E01103" w14:textId="77777777" w:rsidTr="00C30790">
        <w:trPr>
          <w:tblCellSpacing w:w="0" w:type="dxa"/>
        </w:trPr>
        <w:tc>
          <w:tcPr>
            <w:tcW w:w="3794" w:type="dxa"/>
            <w:shd w:val="clear" w:color="auto" w:fill="FFFFFF"/>
            <w:tcMar>
              <w:top w:w="0" w:type="dxa"/>
              <w:left w:w="108" w:type="dxa"/>
              <w:bottom w:w="0" w:type="dxa"/>
              <w:right w:w="108" w:type="dxa"/>
            </w:tcMar>
          </w:tcPr>
          <w:p w14:paraId="7AC53AD0"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sz w:val="20"/>
                <w:szCs w:val="20"/>
              </w:rPr>
            </w:pPr>
          </w:p>
        </w:tc>
        <w:tc>
          <w:tcPr>
            <w:tcW w:w="5953" w:type="dxa"/>
            <w:shd w:val="clear" w:color="auto" w:fill="FFFFFF"/>
            <w:tcMar>
              <w:top w:w="0" w:type="dxa"/>
              <w:left w:w="108" w:type="dxa"/>
              <w:bottom w:w="0" w:type="dxa"/>
              <w:right w:w="108" w:type="dxa"/>
            </w:tcMar>
          </w:tcPr>
          <w:p w14:paraId="7B6E4661"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b/>
                <w:bCs/>
                <w:sz w:val="20"/>
                <w:szCs w:val="20"/>
              </w:rPr>
            </w:pPr>
            <w:r w:rsidRPr="00102C10">
              <w:rPr>
                <w:rFonts w:ascii="Arial" w:hAnsi="Arial" w:cs="Arial"/>
                <w:b/>
                <w:bCs/>
                <w:sz w:val="20"/>
                <w:szCs w:val="20"/>
              </w:rPr>
              <w:t>NGƯỜI ĐẠI DIỆN THEO PHÁP LUẬT</w:t>
            </w:r>
          </w:p>
          <w:p w14:paraId="508EEB27" w14:textId="77777777" w:rsidR="00102C10" w:rsidRPr="00102C10" w:rsidRDefault="00102C10" w:rsidP="00102C10">
            <w:pPr>
              <w:widowControl w:val="0"/>
              <w:tabs>
                <w:tab w:val="left" w:pos="0"/>
                <w:tab w:val="left" w:pos="142"/>
                <w:tab w:val="left" w:pos="9214"/>
                <w:tab w:val="left" w:pos="9356"/>
                <w:tab w:val="left" w:leader="dot" w:pos="9639"/>
              </w:tabs>
              <w:spacing w:after="0" w:line="240" w:lineRule="auto"/>
              <w:jc w:val="center"/>
              <w:rPr>
                <w:rFonts w:ascii="Arial" w:hAnsi="Arial" w:cs="Arial"/>
                <w:sz w:val="20"/>
                <w:szCs w:val="20"/>
              </w:rPr>
            </w:pPr>
            <w:r w:rsidRPr="00102C10">
              <w:rPr>
                <w:rFonts w:ascii="Arial" w:hAnsi="Arial" w:cs="Arial"/>
                <w:i/>
                <w:iCs/>
                <w:sz w:val="20"/>
                <w:szCs w:val="20"/>
              </w:rPr>
              <w:t xml:space="preserve"> (Ký, ghi rõ họ tên và đóng dấu)</w:t>
            </w:r>
          </w:p>
        </w:tc>
      </w:tr>
    </w:tbl>
    <w:p w14:paraId="4FF94B66" w14:textId="77777777" w:rsidR="00102C10" w:rsidRPr="00102C10" w:rsidRDefault="00102C10" w:rsidP="00102C10">
      <w:pPr>
        <w:spacing w:line="240" w:lineRule="auto"/>
        <w:ind w:firstLine="720"/>
        <w:rPr>
          <w:rFonts w:ascii="Arial" w:hAnsi="Arial" w:cs="Arial"/>
          <w:sz w:val="20"/>
          <w:szCs w:val="20"/>
        </w:rPr>
      </w:pPr>
    </w:p>
    <w:p w14:paraId="4F05F0B0" w14:textId="77777777" w:rsidR="005D6153" w:rsidRPr="00102C10" w:rsidRDefault="005D6153" w:rsidP="00102C10">
      <w:pPr>
        <w:spacing w:line="240" w:lineRule="auto"/>
        <w:ind w:firstLine="720"/>
        <w:rPr>
          <w:rFonts w:ascii="Arial" w:hAnsi="Arial" w:cs="Arial"/>
          <w:sz w:val="20"/>
          <w:szCs w:val="20"/>
          <w:lang w:val="en-US"/>
        </w:rPr>
      </w:pPr>
    </w:p>
    <w:sectPr w:rsidR="005D6153" w:rsidRPr="00102C10" w:rsidSect="00102C10">
      <w:footerReference w:type="first" r:id="rId8"/>
      <w:pgSz w:w="11907" w:h="16840" w:code="9"/>
      <w:pgMar w:top="1440" w:right="1440" w:bottom="1440" w:left="1440" w:header="0" w:footer="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B720" w14:textId="77777777" w:rsidR="00593E68" w:rsidRDefault="00593E68">
      <w:pPr>
        <w:spacing w:after="0" w:line="240" w:lineRule="auto"/>
      </w:pPr>
      <w:r>
        <w:separator/>
      </w:r>
    </w:p>
  </w:endnote>
  <w:endnote w:type="continuationSeparator" w:id="0">
    <w:p w14:paraId="5280B6C1" w14:textId="77777777" w:rsidR="00593E68" w:rsidRDefault="0059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39EC" w14:textId="333BD968" w:rsidR="00B27793" w:rsidRDefault="00B27793">
    <w:pPr>
      <w:pStyle w:val="Footer"/>
    </w:pPr>
    <w:r w:rsidRPr="001256AD">
      <w:rPr>
        <w:noProof/>
      </w:rPr>
      <w:drawing>
        <wp:inline distT="0" distB="0" distL="0" distR="0" wp14:anchorId="1EDB0826" wp14:editId="7DD6C476">
          <wp:extent cx="5728970" cy="574675"/>
          <wp:effectExtent l="0" t="0" r="5080" b="0"/>
          <wp:docPr id="150663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970" cy="574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3990" w14:textId="77777777" w:rsidR="00593E68" w:rsidRDefault="00593E68">
      <w:pPr>
        <w:spacing w:after="0" w:line="240" w:lineRule="auto"/>
      </w:pPr>
      <w:r>
        <w:separator/>
      </w:r>
    </w:p>
  </w:footnote>
  <w:footnote w:type="continuationSeparator" w:id="0">
    <w:p w14:paraId="322F29F3" w14:textId="77777777" w:rsidR="00593E68" w:rsidRDefault="00593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AC9"/>
    <w:multiLevelType w:val="multilevel"/>
    <w:tmpl w:val="9A401A4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5661E8E"/>
    <w:multiLevelType w:val="hybridMultilevel"/>
    <w:tmpl w:val="AF8C04CA"/>
    <w:lvl w:ilvl="0" w:tplc="08F29F2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66F5AF0"/>
    <w:multiLevelType w:val="multilevel"/>
    <w:tmpl w:val="EF566986"/>
    <w:lvl w:ilvl="0">
      <w:start w:val="1"/>
      <w:numFmt w:val="bullet"/>
      <w:lvlText w:val="−"/>
      <w:lvlJc w:val="left"/>
      <w:pPr>
        <w:ind w:left="0" w:firstLine="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414779"/>
    <w:multiLevelType w:val="hybridMultilevel"/>
    <w:tmpl w:val="C4C8D124"/>
    <w:lvl w:ilvl="0" w:tplc="F186464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569FF"/>
    <w:multiLevelType w:val="multilevel"/>
    <w:tmpl w:val="53682EE8"/>
    <w:lvl w:ilvl="0">
      <w:start w:val="1"/>
      <w:numFmt w:val="lowerLetter"/>
      <w:lvlText w:val="%1)"/>
      <w:lvlJc w:val="left"/>
      <w:pPr>
        <w:ind w:left="619" w:hanging="360"/>
      </w:pPr>
      <w:rPr>
        <w:rFonts w:ascii="Times New Roman" w:eastAsia="Times New Roman" w:hAnsi="Times New Roman" w:cs="Times New Roman"/>
        <w:sz w:val="28"/>
        <w:szCs w:val="28"/>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5" w15:restartNumberingAfterBreak="0">
    <w:nsid w:val="2654309A"/>
    <w:multiLevelType w:val="hybridMultilevel"/>
    <w:tmpl w:val="F15A88BC"/>
    <w:lvl w:ilvl="0" w:tplc="3C1435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224C9A"/>
    <w:multiLevelType w:val="multilevel"/>
    <w:tmpl w:val="C9BAA23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2884094E"/>
    <w:multiLevelType w:val="hybridMultilevel"/>
    <w:tmpl w:val="39C6F1D6"/>
    <w:lvl w:ilvl="0" w:tplc="22EC2B4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C1E78"/>
    <w:multiLevelType w:val="multilevel"/>
    <w:tmpl w:val="32B83DFA"/>
    <w:lvl w:ilvl="0">
      <w:start w:val="1"/>
      <w:numFmt w:val="lowerLetter"/>
      <w:lvlText w:val="%1)"/>
      <w:lvlJc w:val="left"/>
      <w:pPr>
        <w:ind w:left="857" w:hanging="360"/>
      </w:pPr>
    </w:lvl>
    <w:lvl w:ilvl="1">
      <w:start w:val="1"/>
      <w:numFmt w:val="lowerLetter"/>
      <w:lvlText w:val="%2."/>
      <w:lvlJc w:val="left"/>
      <w:pPr>
        <w:ind w:left="1577" w:hanging="360"/>
      </w:pPr>
    </w:lvl>
    <w:lvl w:ilvl="2">
      <w:start w:val="1"/>
      <w:numFmt w:val="lowerRoman"/>
      <w:lvlText w:val="%3."/>
      <w:lvlJc w:val="right"/>
      <w:pPr>
        <w:ind w:left="2297" w:hanging="180"/>
      </w:pPr>
    </w:lvl>
    <w:lvl w:ilvl="3">
      <w:start w:val="1"/>
      <w:numFmt w:val="decimal"/>
      <w:lvlText w:val="%4."/>
      <w:lvlJc w:val="left"/>
      <w:pPr>
        <w:ind w:left="3017" w:hanging="360"/>
      </w:pPr>
    </w:lvl>
    <w:lvl w:ilvl="4">
      <w:start w:val="1"/>
      <w:numFmt w:val="lowerLetter"/>
      <w:lvlText w:val="%5."/>
      <w:lvlJc w:val="left"/>
      <w:pPr>
        <w:ind w:left="3737" w:hanging="360"/>
      </w:pPr>
    </w:lvl>
    <w:lvl w:ilvl="5">
      <w:start w:val="1"/>
      <w:numFmt w:val="lowerRoman"/>
      <w:lvlText w:val="%6."/>
      <w:lvlJc w:val="right"/>
      <w:pPr>
        <w:ind w:left="4457" w:hanging="180"/>
      </w:pPr>
    </w:lvl>
    <w:lvl w:ilvl="6">
      <w:start w:val="1"/>
      <w:numFmt w:val="decimal"/>
      <w:lvlText w:val="%7."/>
      <w:lvlJc w:val="left"/>
      <w:pPr>
        <w:ind w:left="5177" w:hanging="360"/>
      </w:pPr>
    </w:lvl>
    <w:lvl w:ilvl="7">
      <w:start w:val="1"/>
      <w:numFmt w:val="lowerLetter"/>
      <w:lvlText w:val="%8."/>
      <w:lvlJc w:val="left"/>
      <w:pPr>
        <w:ind w:left="5897" w:hanging="360"/>
      </w:pPr>
    </w:lvl>
    <w:lvl w:ilvl="8">
      <w:start w:val="1"/>
      <w:numFmt w:val="lowerRoman"/>
      <w:lvlText w:val="%9."/>
      <w:lvlJc w:val="right"/>
      <w:pPr>
        <w:ind w:left="6617" w:hanging="180"/>
      </w:pPr>
    </w:lvl>
  </w:abstractNum>
  <w:abstractNum w:abstractNumId="9" w15:restartNumberingAfterBreak="0">
    <w:nsid w:val="58341DAE"/>
    <w:multiLevelType w:val="multilevel"/>
    <w:tmpl w:val="867476E0"/>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A1A629C"/>
    <w:multiLevelType w:val="hybridMultilevel"/>
    <w:tmpl w:val="0C74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603281"/>
    <w:multiLevelType w:val="multilevel"/>
    <w:tmpl w:val="8FC2A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800427"/>
    <w:multiLevelType w:val="multilevel"/>
    <w:tmpl w:val="E23E0332"/>
    <w:lvl w:ilvl="0">
      <w:start w:val="1"/>
      <w:numFmt w:val="decimal"/>
      <w:lvlText w:val="Điều %1."/>
      <w:lvlJc w:val="left"/>
      <w:pPr>
        <w:ind w:left="6031" w:hanging="360"/>
      </w:pPr>
      <w:rPr>
        <w:b/>
      </w:rPr>
    </w:lvl>
    <w:lvl w:ilvl="1">
      <w:start w:val="1"/>
      <w:numFmt w:val="lowerLetter"/>
      <w:lvlText w:val="%2)"/>
      <w:lvlJc w:val="left"/>
      <w:pPr>
        <w:ind w:left="1440" w:hanging="360"/>
      </w:pPr>
    </w:lvl>
    <w:lvl w:ilvl="2">
      <w:start w:val="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4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FB0C0E"/>
    <w:multiLevelType w:val="hybridMultilevel"/>
    <w:tmpl w:val="8D0EB444"/>
    <w:lvl w:ilvl="0" w:tplc="DB60884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74AA8"/>
    <w:multiLevelType w:val="multilevel"/>
    <w:tmpl w:val="957EA542"/>
    <w:lvl w:ilvl="0">
      <w:start w:val="1"/>
      <w:numFmt w:val="lowerLetter"/>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7D464989"/>
    <w:multiLevelType w:val="hybridMultilevel"/>
    <w:tmpl w:val="8DFC601E"/>
    <w:lvl w:ilvl="0" w:tplc="8A4285E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315622">
    <w:abstractNumId w:val="12"/>
  </w:num>
  <w:num w:numId="2" w16cid:durableId="1179738562">
    <w:abstractNumId w:val="0"/>
  </w:num>
  <w:num w:numId="3" w16cid:durableId="597835099">
    <w:abstractNumId w:val="4"/>
  </w:num>
  <w:num w:numId="4" w16cid:durableId="147596535">
    <w:abstractNumId w:val="14"/>
  </w:num>
  <w:num w:numId="5" w16cid:durableId="2029794630">
    <w:abstractNumId w:val="6"/>
  </w:num>
  <w:num w:numId="6" w16cid:durableId="986474923">
    <w:abstractNumId w:val="11"/>
  </w:num>
  <w:num w:numId="7" w16cid:durableId="2073652140">
    <w:abstractNumId w:val="8"/>
  </w:num>
  <w:num w:numId="8" w16cid:durableId="1235819996">
    <w:abstractNumId w:val="2"/>
  </w:num>
  <w:num w:numId="9" w16cid:durableId="242957127">
    <w:abstractNumId w:val="9"/>
  </w:num>
  <w:num w:numId="10" w16cid:durableId="353769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40075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3844325">
    <w:abstractNumId w:val="7"/>
  </w:num>
  <w:num w:numId="13" w16cid:durableId="721907026">
    <w:abstractNumId w:val="10"/>
  </w:num>
  <w:num w:numId="14" w16cid:durableId="1790199454">
    <w:abstractNumId w:val="13"/>
  </w:num>
  <w:num w:numId="15" w16cid:durableId="157889478">
    <w:abstractNumId w:val="3"/>
  </w:num>
  <w:num w:numId="16" w16cid:durableId="351494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2C"/>
    <w:rsid w:val="00005A3B"/>
    <w:rsid w:val="00020F63"/>
    <w:rsid w:val="000245DB"/>
    <w:rsid w:val="00030505"/>
    <w:rsid w:val="00036E8F"/>
    <w:rsid w:val="00045588"/>
    <w:rsid w:val="0006481B"/>
    <w:rsid w:val="00075591"/>
    <w:rsid w:val="000835CF"/>
    <w:rsid w:val="0009118E"/>
    <w:rsid w:val="00091921"/>
    <w:rsid w:val="000945A2"/>
    <w:rsid w:val="000A3DD7"/>
    <w:rsid w:val="000B2505"/>
    <w:rsid w:val="000C2270"/>
    <w:rsid w:val="000D2DE0"/>
    <w:rsid w:val="000E5ADA"/>
    <w:rsid w:val="000F358A"/>
    <w:rsid w:val="000F7CAA"/>
    <w:rsid w:val="00102C10"/>
    <w:rsid w:val="00103208"/>
    <w:rsid w:val="00113BAA"/>
    <w:rsid w:val="0011564A"/>
    <w:rsid w:val="00116278"/>
    <w:rsid w:val="001179F1"/>
    <w:rsid w:val="00124938"/>
    <w:rsid w:val="00125CA2"/>
    <w:rsid w:val="00127244"/>
    <w:rsid w:val="0012758A"/>
    <w:rsid w:val="00151E13"/>
    <w:rsid w:val="00153EFE"/>
    <w:rsid w:val="00160D20"/>
    <w:rsid w:val="00174A07"/>
    <w:rsid w:val="00176F39"/>
    <w:rsid w:val="00182654"/>
    <w:rsid w:val="001839F0"/>
    <w:rsid w:val="00184724"/>
    <w:rsid w:val="0018736F"/>
    <w:rsid w:val="001A4426"/>
    <w:rsid w:val="001A735A"/>
    <w:rsid w:val="001A77F8"/>
    <w:rsid w:val="001C0269"/>
    <w:rsid w:val="001E60DE"/>
    <w:rsid w:val="001E64E5"/>
    <w:rsid w:val="001F24A6"/>
    <w:rsid w:val="001F4FD8"/>
    <w:rsid w:val="001F5343"/>
    <w:rsid w:val="00200C54"/>
    <w:rsid w:val="00222AE6"/>
    <w:rsid w:val="00227609"/>
    <w:rsid w:val="0023705B"/>
    <w:rsid w:val="00240C33"/>
    <w:rsid w:val="002428CB"/>
    <w:rsid w:val="00253F60"/>
    <w:rsid w:val="002803DA"/>
    <w:rsid w:val="00285156"/>
    <w:rsid w:val="002947FE"/>
    <w:rsid w:val="002A17C5"/>
    <w:rsid w:val="002A5E52"/>
    <w:rsid w:val="002B083B"/>
    <w:rsid w:val="002C028B"/>
    <w:rsid w:val="002C34EA"/>
    <w:rsid w:val="002D0B6D"/>
    <w:rsid w:val="002E469D"/>
    <w:rsid w:val="002F47DD"/>
    <w:rsid w:val="002F7296"/>
    <w:rsid w:val="003068DA"/>
    <w:rsid w:val="003249BB"/>
    <w:rsid w:val="0032578F"/>
    <w:rsid w:val="0033527E"/>
    <w:rsid w:val="00335CD6"/>
    <w:rsid w:val="00344EE1"/>
    <w:rsid w:val="00360265"/>
    <w:rsid w:val="00360D6E"/>
    <w:rsid w:val="00366F21"/>
    <w:rsid w:val="003751D6"/>
    <w:rsid w:val="00382BA4"/>
    <w:rsid w:val="003856F8"/>
    <w:rsid w:val="003918E5"/>
    <w:rsid w:val="003A5F9D"/>
    <w:rsid w:val="003A65C4"/>
    <w:rsid w:val="003A7785"/>
    <w:rsid w:val="003B4FC9"/>
    <w:rsid w:val="003B521D"/>
    <w:rsid w:val="003B5A97"/>
    <w:rsid w:val="003D7446"/>
    <w:rsid w:val="003E317F"/>
    <w:rsid w:val="003F2BA1"/>
    <w:rsid w:val="003F4853"/>
    <w:rsid w:val="00402DEF"/>
    <w:rsid w:val="0040356F"/>
    <w:rsid w:val="004067AB"/>
    <w:rsid w:val="00410C2B"/>
    <w:rsid w:val="0041376D"/>
    <w:rsid w:val="00417DC2"/>
    <w:rsid w:val="00417DC4"/>
    <w:rsid w:val="004232EF"/>
    <w:rsid w:val="00441DDE"/>
    <w:rsid w:val="004526A6"/>
    <w:rsid w:val="00465680"/>
    <w:rsid w:val="00472F33"/>
    <w:rsid w:val="00473B94"/>
    <w:rsid w:val="0047762A"/>
    <w:rsid w:val="0048380D"/>
    <w:rsid w:val="004A6648"/>
    <w:rsid w:val="004B5E96"/>
    <w:rsid w:val="004C0FD5"/>
    <w:rsid w:val="004C6BE5"/>
    <w:rsid w:val="004D5658"/>
    <w:rsid w:val="004D79EA"/>
    <w:rsid w:val="004F252B"/>
    <w:rsid w:val="004F4945"/>
    <w:rsid w:val="00501554"/>
    <w:rsid w:val="0050498C"/>
    <w:rsid w:val="00520FB5"/>
    <w:rsid w:val="00523E3C"/>
    <w:rsid w:val="0052623F"/>
    <w:rsid w:val="00527B12"/>
    <w:rsid w:val="00530241"/>
    <w:rsid w:val="00532570"/>
    <w:rsid w:val="00532B3D"/>
    <w:rsid w:val="00537D4C"/>
    <w:rsid w:val="005445B8"/>
    <w:rsid w:val="0054706E"/>
    <w:rsid w:val="00554582"/>
    <w:rsid w:val="005666E4"/>
    <w:rsid w:val="00567AED"/>
    <w:rsid w:val="00576A06"/>
    <w:rsid w:val="00582E75"/>
    <w:rsid w:val="0058365A"/>
    <w:rsid w:val="005872CB"/>
    <w:rsid w:val="00591B76"/>
    <w:rsid w:val="00593E68"/>
    <w:rsid w:val="005A29C2"/>
    <w:rsid w:val="005C2F17"/>
    <w:rsid w:val="005C57D1"/>
    <w:rsid w:val="005D2088"/>
    <w:rsid w:val="005D3B43"/>
    <w:rsid w:val="005D6153"/>
    <w:rsid w:val="005D72AB"/>
    <w:rsid w:val="005E3BC0"/>
    <w:rsid w:val="005F7FC6"/>
    <w:rsid w:val="00600272"/>
    <w:rsid w:val="00604805"/>
    <w:rsid w:val="00606856"/>
    <w:rsid w:val="00617215"/>
    <w:rsid w:val="00653CC8"/>
    <w:rsid w:val="00664D22"/>
    <w:rsid w:val="00667806"/>
    <w:rsid w:val="00686D2C"/>
    <w:rsid w:val="006B0FAA"/>
    <w:rsid w:val="006B4313"/>
    <w:rsid w:val="006C1FFD"/>
    <w:rsid w:val="006C43E3"/>
    <w:rsid w:val="006D53D9"/>
    <w:rsid w:val="006D5903"/>
    <w:rsid w:val="006D71BB"/>
    <w:rsid w:val="006F0B8E"/>
    <w:rsid w:val="006F0FCA"/>
    <w:rsid w:val="0071046E"/>
    <w:rsid w:val="0071347C"/>
    <w:rsid w:val="00726B3B"/>
    <w:rsid w:val="00727BF5"/>
    <w:rsid w:val="0074133F"/>
    <w:rsid w:val="00764871"/>
    <w:rsid w:val="00765471"/>
    <w:rsid w:val="00766A06"/>
    <w:rsid w:val="007705CF"/>
    <w:rsid w:val="007737AB"/>
    <w:rsid w:val="00774716"/>
    <w:rsid w:val="00774B4B"/>
    <w:rsid w:val="007765D7"/>
    <w:rsid w:val="0078590B"/>
    <w:rsid w:val="007A60E2"/>
    <w:rsid w:val="007A7BCB"/>
    <w:rsid w:val="007B47BF"/>
    <w:rsid w:val="007C3898"/>
    <w:rsid w:val="007C62ED"/>
    <w:rsid w:val="007D1800"/>
    <w:rsid w:val="007D6AC0"/>
    <w:rsid w:val="007E0410"/>
    <w:rsid w:val="007E2CF2"/>
    <w:rsid w:val="00803C4E"/>
    <w:rsid w:val="00811323"/>
    <w:rsid w:val="00817A81"/>
    <w:rsid w:val="00820A38"/>
    <w:rsid w:val="008254F0"/>
    <w:rsid w:val="00832465"/>
    <w:rsid w:val="00842325"/>
    <w:rsid w:val="00842559"/>
    <w:rsid w:val="00842A01"/>
    <w:rsid w:val="0084306C"/>
    <w:rsid w:val="008622F2"/>
    <w:rsid w:val="00864238"/>
    <w:rsid w:val="008800DD"/>
    <w:rsid w:val="00881C00"/>
    <w:rsid w:val="00892180"/>
    <w:rsid w:val="00895AD7"/>
    <w:rsid w:val="008A2C0D"/>
    <w:rsid w:val="008A483F"/>
    <w:rsid w:val="008A75F6"/>
    <w:rsid w:val="008B24DB"/>
    <w:rsid w:val="008C3491"/>
    <w:rsid w:val="008D029A"/>
    <w:rsid w:val="008D3AAA"/>
    <w:rsid w:val="008D58BD"/>
    <w:rsid w:val="008D75F4"/>
    <w:rsid w:val="009054D7"/>
    <w:rsid w:val="00913EBF"/>
    <w:rsid w:val="009241AA"/>
    <w:rsid w:val="0092427B"/>
    <w:rsid w:val="009365C7"/>
    <w:rsid w:val="0094162E"/>
    <w:rsid w:val="009516AD"/>
    <w:rsid w:val="00956C42"/>
    <w:rsid w:val="00985DDD"/>
    <w:rsid w:val="00993159"/>
    <w:rsid w:val="009A0F0A"/>
    <w:rsid w:val="009A402D"/>
    <w:rsid w:val="009A68E4"/>
    <w:rsid w:val="009C1E95"/>
    <w:rsid w:val="009C29CE"/>
    <w:rsid w:val="009C569E"/>
    <w:rsid w:val="009C7F89"/>
    <w:rsid w:val="00A10F92"/>
    <w:rsid w:val="00A1248F"/>
    <w:rsid w:val="00A1633D"/>
    <w:rsid w:val="00A236B4"/>
    <w:rsid w:val="00A319F5"/>
    <w:rsid w:val="00A40D8A"/>
    <w:rsid w:val="00A50C74"/>
    <w:rsid w:val="00A5554E"/>
    <w:rsid w:val="00A724D2"/>
    <w:rsid w:val="00A72CBE"/>
    <w:rsid w:val="00A82CC4"/>
    <w:rsid w:val="00A8769A"/>
    <w:rsid w:val="00A914C9"/>
    <w:rsid w:val="00A92621"/>
    <w:rsid w:val="00AA42C6"/>
    <w:rsid w:val="00AB6CDF"/>
    <w:rsid w:val="00AD381A"/>
    <w:rsid w:val="00AE0276"/>
    <w:rsid w:val="00AE6038"/>
    <w:rsid w:val="00AF2027"/>
    <w:rsid w:val="00AF2979"/>
    <w:rsid w:val="00B022EA"/>
    <w:rsid w:val="00B04DF5"/>
    <w:rsid w:val="00B06954"/>
    <w:rsid w:val="00B07FE8"/>
    <w:rsid w:val="00B1010C"/>
    <w:rsid w:val="00B17707"/>
    <w:rsid w:val="00B208B1"/>
    <w:rsid w:val="00B2444D"/>
    <w:rsid w:val="00B27793"/>
    <w:rsid w:val="00B40F32"/>
    <w:rsid w:val="00B5298C"/>
    <w:rsid w:val="00B559C4"/>
    <w:rsid w:val="00B616F6"/>
    <w:rsid w:val="00B678A2"/>
    <w:rsid w:val="00B718BC"/>
    <w:rsid w:val="00B756E3"/>
    <w:rsid w:val="00B759E1"/>
    <w:rsid w:val="00B80E12"/>
    <w:rsid w:val="00B81291"/>
    <w:rsid w:val="00B81801"/>
    <w:rsid w:val="00B83B41"/>
    <w:rsid w:val="00B84F36"/>
    <w:rsid w:val="00B94BCA"/>
    <w:rsid w:val="00BA1781"/>
    <w:rsid w:val="00BC3B28"/>
    <w:rsid w:val="00BC781C"/>
    <w:rsid w:val="00BD0454"/>
    <w:rsid w:val="00BE3A8A"/>
    <w:rsid w:val="00BE5350"/>
    <w:rsid w:val="00BF4E49"/>
    <w:rsid w:val="00C13E57"/>
    <w:rsid w:val="00C27837"/>
    <w:rsid w:val="00C37AD6"/>
    <w:rsid w:val="00C517E4"/>
    <w:rsid w:val="00C52668"/>
    <w:rsid w:val="00C52CF7"/>
    <w:rsid w:val="00C614FF"/>
    <w:rsid w:val="00C6486B"/>
    <w:rsid w:val="00C73450"/>
    <w:rsid w:val="00C74703"/>
    <w:rsid w:val="00C76538"/>
    <w:rsid w:val="00C77F86"/>
    <w:rsid w:val="00C843CE"/>
    <w:rsid w:val="00C9030A"/>
    <w:rsid w:val="00CA6908"/>
    <w:rsid w:val="00CC581F"/>
    <w:rsid w:val="00CD06AF"/>
    <w:rsid w:val="00CD52CB"/>
    <w:rsid w:val="00CF5DDD"/>
    <w:rsid w:val="00CF6F3B"/>
    <w:rsid w:val="00CF7210"/>
    <w:rsid w:val="00D02B10"/>
    <w:rsid w:val="00D15AC5"/>
    <w:rsid w:val="00D21B90"/>
    <w:rsid w:val="00D2484A"/>
    <w:rsid w:val="00D36072"/>
    <w:rsid w:val="00D400CD"/>
    <w:rsid w:val="00D47C44"/>
    <w:rsid w:val="00D47DC4"/>
    <w:rsid w:val="00D63167"/>
    <w:rsid w:val="00D870C6"/>
    <w:rsid w:val="00D90D80"/>
    <w:rsid w:val="00D93BB1"/>
    <w:rsid w:val="00DA2286"/>
    <w:rsid w:val="00DA6674"/>
    <w:rsid w:val="00DA7651"/>
    <w:rsid w:val="00DB1632"/>
    <w:rsid w:val="00DB3491"/>
    <w:rsid w:val="00DB3DC0"/>
    <w:rsid w:val="00DB4CC5"/>
    <w:rsid w:val="00DC0564"/>
    <w:rsid w:val="00DD2B8C"/>
    <w:rsid w:val="00DE0773"/>
    <w:rsid w:val="00DE5D27"/>
    <w:rsid w:val="00DE76CE"/>
    <w:rsid w:val="00DF6D47"/>
    <w:rsid w:val="00E145EF"/>
    <w:rsid w:val="00E14D9F"/>
    <w:rsid w:val="00E1752C"/>
    <w:rsid w:val="00E25302"/>
    <w:rsid w:val="00E422FC"/>
    <w:rsid w:val="00E45E37"/>
    <w:rsid w:val="00E468F5"/>
    <w:rsid w:val="00E47441"/>
    <w:rsid w:val="00E47732"/>
    <w:rsid w:val="00E50BEE"/>
    <w:rsid w:val="00E605A9"/>
    <w:rsid w:val="00E61E0E"/>
    <w:rsid w:val="00E63C30"/>
    <w:rsid w:val="00E65240"/>
    <w:rsid w:val="00E7099D"/>
    <w:rsid w:val="00E71484"/>
    <w:rsid w:val="00E76500"/>
    <w:rsid w:val="00E8377A"/>
    <w:rsid w:val="00E92512"/>
    <w:rsid w:val="00E9593B"/>
    <w:rsid w:val="00E9691D"/>
    <w:rsid w:val="00EB0527"/>
    <w:rsid w:val="00EB19BD"/>
    <w:rsid w:val="00EC27A0"/>
    <w:rsid w:val="00EC3367"/>
    <w:rsid w:val="00ED1936"/>
    <w:rsid w:val="00ED7EEF"/>
    <w:rsid w:val="00EE3A86"/>
    <w:rsid w:val="00EE63CF"/>
    <w:rsid w:val="00EF224D"/>
    <w:rsid w:val="00EF2994"/>
    <w:rsid w:val="00F01FCB"/>
    <w:rsid w:val="00F02938"/>
    <w:rsid w:val="00F03678"/>
    <w:rsid w:val="00F20C39"/>
    <w:rsid w:val="00F21E50"/>
    <w:rsid w:val="00F25F61"/>
    <w:rsid w:val="00F33E8E"/>
    <w:rsid w:val="00F414B1"/>
    <w:rsid w:val="00F4187F"/>
    <w:rsid w:val="00F440B7"/>
    <w:rsid w:val="00F5284D"/>
    <w:rsid w:val="00F53AAE"/>
    <w:rsid w:val="00F574D9"/>
    <w:rsid w:val="00F641C6"/>
    <w:rsid w:val="00F723BB"/>
    <w:rsid w:val="00F723C0"/>
    <w:rsid w:val="00F76180"/>
    <w:rsid w:val="00F76B40"/>
    <w:rsid w:val="00F82BF7"/>
    <w:rsid w:val="00F93DB1"/>
    <w:rsid w:val="00F949B8"/>
    <w:rsid w:val="00FA1BEA"/>
    <w:rsid w:val="00FA27DE"/>
    <w:rsid w:val="00FA3843"/>
    <w:rsid w:val="00FA71C7"/>
    <w:rsid w:val="00FB217F"/>
    <w:rsid w:val="00FB60B3"/>
    <w:rsid w:val="00FC1CDC"/>
    <w:rsid w:val="00FC6FE2"/>
    <w:rsid w:val="00FD559A"/>
    <w:rsid w:val="00FF3CD3"/>
    <w:rsid w:val="00FF3DDD"/>
    <w:rsid w:val="00FF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7F5B"/>
  <w15:docId w15:val="{2703B27F-384C-44CF-BDAC-7BE5ED4E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D2C"/>
    <w:pPr>
      <w:spacing w:after="120" w:line="324" w:lineRule="auto"/>
      <w:jc w:val="both"/>
    </w:pPr>
    <w:rPr>
      <w:rFonts w:ascii="Times New Roman" w:eastAsia="Times New Roman" w:hAnsi="Times New Roman" w:cs="Times New Roman"/>
      <w:sz w:val="26"/>
      <w:szCs w:val="26"/>
      <w:lang w:val="vi-VN"/>
    </w:rPr>
  </w:style>
  <w:style w:type="paragraph" w:styleId="Heading1">
    <w:name w:val="heading 1"/>
    <w:basedOn w:val="Normal"/>
    <w:next w:val="Normal"/>
    <w:link w:val="Heading1Char"/>
    <w:uiPriority w:val="9"/>
    <w:qFormat/>
    <w:rsid w:val="00686D2C"/>
    <w:pPr>
      <w:keepNext/>
      <w:keepLines/>
      <w:spacing w:before="240"/>
      <w:jc w:val="left"/>
      <w:outlineLvl w:val="0"/>
    </w:pPr>
  </w:style>
  <w:style w:type="paragraph" w:styleId="Heading2">
    <w:name w:val="heading 2"/>
    <w:basedOn w:val="Normal"/>
    <w:next w:val="Normal"/>
    <w:link w:val="Heading2Char"/>
    <w:uiPriority w:val="9"/>
    <w:unhideWhenUsed/>
    <w:qFormat/>
    <w:rsid w:val="00686D2C"/>
    <w:pPr>
      <w:keepNext/>
      <w:keepLines/>
      <w:spacing w:before="120"/>
      <w:ind w:firstLine="567"/>
      <w:jc w:val="left"/>
      <w:outlineLvl w:val="1"/>
    </w:pPr>
    <w:rPr>
      <w:b/>
      <w:sz w:val="28"/>
      <w:szCs w:val="28"/>
      <w:highlight w:val="white"/>
    </w:rPr>
  </w:style>
  <w:style w:type="paragraph" w:styleId="Heading3">
    <w:name w:val="heading 3"/>
    <w:basedOn w:val="Normal"/>
    <w:next w:val="Normal"/>
    <w:link w:val="Heading3Char"/>
    <w:uiPriority w:val="9"/>
    <w:semiHidden/>
    <w:unhideWhenUsed/>
    <w:qFormat/>
    <w:rsid w:val="00686D2C"/>
    <w:pPr>
      <w:keepNext/>
      <w:widowControl w:val="0"/>
      <w:spacing w:after="0" w:line="240" w:lineRule="auto"/>
      <w:ind w:firstLine="709"/>
      <w:outlineLvl w:val="2"/>
    </w:pPr>
    <w:rPr>
      <w:b/>
      <w:sz w:val="28"/>
      <w:szCs w:val="28"/>
    </w:rPr>
  </w:style>
  <w:style w:type="paragraph" w:styleId="Heading4">
    <w:name w:val="heading 4"/>
    <w:basedOn w:val="Normal"/>
    <w:next w:val="Normal"/>
    <w:link w:val="Heading4Char"/>
    <w:uiPriority w:val="9"/>
    <w:semiHidden/>
    <w:unhideWhenUsed/>
    <w:qFormat/>
    <w:rsid w:val="00686D2C"/>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686D2C"/>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686D2C"/>
    <w:pPr>
      <w:keepNext/>
      <w:keepLines/>
      <w:spacing w:before="40" w:after="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D2C"/>
    <w:rPr>
      <w:rFonts w:ascii="Times New Roman" w:eastAsia="Times New Roman" w:hAnsi="Times New Roman" w:cs="Times New Roman"/>
      <w:sz w:val="26"/>
      <w:szCs w:val="26"/>
      <w:lang w:val="vi-VN"/>
    </w:rPr>
  </w:style>
  <w:style w:type="character" w:customStyle="1" w:styleId="Heading2Char">
    <w:name w:val="Heading 2 Char"/>
    <w:basedOn w:val="DefaultParagraphFont"/>
    <w:link w:val="Heading2"/>
    <w:uiPriority w:val="9"/>
    <w:rsid w:val="00686D2C"/>
    <w:rPr>
      <w:rFonts w:ascii="Times New Roman" w:eastAsia="Times New Roman" w:hAnsi="Times New Roman" w:cs="Times New Roman"/>
      <w:b/>
      <w:sz w:val="28"/>
      <w:szCs w:val="28"/>
      <w:highlight w:val="white"/>
      <w:lang w:val="vi-VN"/>
    </w:rPr>
  </w:style>
  <w:style w:type="character" w:customStyle="1" w:styleId="Heading3Char">
    <w:name w:val="Heading 3 Char"/>
    <w:basedOn w:val="DefaultParagraphFont"/>
    <w:link w:val="Heading3"/>
    <w:uiPriority w:val="9"/>
    <w:semiHidden/>
    <w:rsid w:val="00686D2C"/>
    <w:rPr>
      <w:rFonts w:ascii="Times New Roman" w:eastAsia="Times New Roman" w:hAnsi="Times New Roman" w:cs="Times New Roman"/>
      <w:b/>
      <w:sz w:val="28"/>
      <w:szCs w:val="28"/>
      <w:lang w:val="vi-VN"/>
    </w:rPr>
  </w:style>
  <w:style w:type="character" w:customStyle="1" w:styleId="Heading4Char">
    <w:name w:val="Heading 4 Char"/>
    <w:basedOn w:val="DefaultParagraphFont"/>
    <w:link w:val="Heading4"/>
    <w:uiPriority w:val="9"/>
    <w:semiHidden/>
    <w:rsid w:val="00686D2C"/>
    <w:rPr>
      <w:rFonts w:ascii="Times New Roman" w:eastAsia="Times New Roman" w:hAnsi="Times New Roman" w:cs="Times New Roman"/>
      <w:b/>
      <w:sz w:val="24"/>
      <w:szCs w:val="24"/>
      <w:lang w:val="vi-VN"/>
    </w:rPr>
  </w:style>
  <w:style w:type="character" w:customStyle="1" w:styleId="Heading5Char">
    <w:name w:val="Heading 5 Char"/>
    <w:basedOn w:val="DefaultParagraphFont"/>
    <w:link w:val="Heading5"/>
    <w:uiPriority w:val="9"/>
    <w:semiHidden/>
    <w:rsid w:val="00686D2C"/>
    <w:rPr>
      <w:rFonts w:ascii="Times New Roman" w:eastAsia="Times New Roman" w:hAnsi="Times New Roman" w:cs="Times New Roman"/>
      <w:b/>
      <w:lang w:val="vi-VN"/>
    </w:rPr>
  </w:style>
  <w:style w:type="character" w:customStyle="1" w:styleId="Heading6Char">
    <w:name w:val="Heading 6 Char"/>
    <w:basedOn w:val="DefaultParagraphFont"/>
    <w:link w:val="Heading6"/>
    <w:uiPriority w:val="9"/>
    <w:semiHidden/>
    <w:rsid w:val="00686D2C"/>
    <w:rPr>
      <w:rFonts w:ascii="Calibri" w:eastAsia="Calibri" w:hAnsi="Calibri" w:cs="Calibri"/>
      <w:color w:val="1E4D78"/>
      <w:sz w:val="26"/>
      <w:szCs w:val="26"/>
      <w:lang w:val="vi-VN"/>
    </w:rPr>
  </w:style>
  <w:style w:type="paragraph" w:styleId="Title">
    <w:name w:val="Title"/>
    <w:basedOn w:val="Normal"/>
    <w:next w:val="Normal"/>
    <w:link w:val="TitleChar"/>
    <w:uiPriority w:val="10"/>
    <w:qFormat/>
    <w:rsid w:val="00686D2C"/>
    <w:pPr>
      <w:keepNext/>
      <w:keepLines/>
      <w:spacing w:before="480"/>
    </w:pPr>
    <w:rPr>
      <w:b/>
      <w:sz w:val="72"/>
      <w:szCs w:val="72"/>
    </w:rPr>
  </w:style>
  <w:style w:type="character" w:customStyle="1" w:styleId="TitleChar">
    <w:name w:val="Title Char"/>
    <w:basedOn w:val="DefaultParagraphFont"/>
    <w:link w:val="Title"/>
    <w:uiPriority w:val="10"/>
    <w:rsid w:val="00686D2C"/>
    <w:rPr>
      <w:rFonts w:ascii="Times New Roman" w:eastAsia="Times New Roman" w:hAnsi="Times New Roman" w:cs="Times New Roman"/>
      <w:b/>
      <w:sz w:val="72"/>
      <w:szCs w:val="72"/>
      <w:lang w:val="vi-VN"/>
    </w:rPr>
  </w:style>
  <w:style w:type="paragraph" w:styleId="Subtitle">
    <w:name w:val="Subtitle"/>
    <w:basedOn w:val="Normal"/>
    <w:next w:val="Normal"/>
    <w:link w:val="SubtitleChar"/>
    <w:uiPriority w:val="11"/>
    <w:qFormat/>
    <w:rsid w:val="00686D2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86D2C"/>
    <w:rPr>
      <w:rFonts w:ascii="Georgia" w:eastAsia="Georgia" w:hAnsi="Georgia" w:cs="Georgia"/>
      <w:i/>
      <w:color w:val="666666"/>
      <w:sz w:val="48"/>
      <w:szCs w:val="48"/>
      <w:lang w:val="vi-VN"/>
    </w:rPr>
  </w:style>
  <w:style w:type="paragraph" w:styleId="CommentText">
    <w:name w:val="annotation text"/>
    <w:basedOn w:val="Normal"/>
    <w:link w:val="CommentTextChar"/>
    <w:uiPriority w:val="99"/>
    <w:unhideWhenUsed/>
    <w:rsid w:val="00686D2C"/>
    <w:pPr>
      <w:spacing w:line="240" w:lineRule="auto"/>
    </w:pPr>
    <w:rPr>
      <w:sz w:val="20"/>
      <w:szCs w:val="20"/>
    </w:rPr>
  </w:style>
  <w:style w:type="character" w:customStyle="1" w:styleId="CommentTextChar">
    <w:name w:val="Comment Text Char"/>
    <w:basedOn w:val="DefaultParagraphFont"/>
    <w:link w:val="CommentText"/>
    <w:uiPriority w:val="99"/>
    <w:rsid w:val="00686D2C"/>
    <w:rPr>
      <w:rFonts w:ascii="Times New Roman" w:eastAsia="Times New Roman" w:hAnsi="Times New Roman" w:cs="Times New Roman"/>
      <w:sz w:val="20"/>
      <w:szCs w:val="20"/>
      <w:lang w:val="vi-VN"/>
    </w:rPr>
  </w:style>
  <w:style w:type="character" w:styleId="CommentReference">
    <w:name w:val="annotation reference"/>
    <w:basedOn w:val="DefaultParagraphFont"/>
    <w:uiPriority w:val="99"/>
    <w:semiHidden/>
    <w:unhideWhenUsed/>
    <w:rsid w:val="00686D2C"/>
    <w:rPr>
      <w:sz w:val="16"/>
      <w:szCs w:val="16"/>
    </w:rPr>
  </w:style>
  <w:style w:type="paragraph" w:styleId="BalloonText">
    <w:name w:val="Balloon Text"/>
    <w:basedOn w:val="Normal"/>
    <w:link w:val="BalloonTextChar"/>
    <w:uiPriority w:val="99"/>
    <w:semiHidden/>
    <w:unhideWhenUsed/>
    <w:rsid w:val="0068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D2C"/>
    <w:rPr>
      <w:rFonts w:ascii="Segoe UI" w:eastAsia="Times New Roman" w:hAnsi="Segoe UI" w:cs="Segoe UI"/>
      <w:sz w:val="18"/>
      <w:szCs w:val="18"/>
      <w:lang w:val="vi-VN"/>
    </w:rPr>
  </w:style>
  <w:style w:type="paragraph" w:styleId="ListParagraph">
    <w:name w:val="List Paragraph"/>
    <w:basedOn w:val="Normal"/>
    <w:uiPriority w:val="34"/>
    <w:qFormat/>
    <w:rsid w:val="00686D2C"/>
    <w:pPr>
      <w:ind w:left="720"/>
      <w:contextualSpacing/>
    </w:pPr>
  </w:style>
  <w:style w:type="character" w:styleId="Hyperlink">
    <w:name w:val="Hyperlink"/>
    <w:basedOn w:val="DefaultParagraphFont"/>
    <w:uiPriority w:val="99"/>
    <w:unhideWhenUsed/>
    <w:rsid w:val="00686D2C"/>
    <w:rPr>
      <w:color w:val="0000FF"/>
      <w:u w:val="single"/>
    </w:rPr>
  </w:style>
  <w:style w:type="paragraph" w:styleId="CommentSubject">
    <w:name w:val="annotation subject"/>
    <w:basedOn w:val="CommentText"/>
    <w:next w:val="CommentText"/>
    <w:link w:val="CommentSubjectChar"/>
    <w:uiPriority w:val="99"/>
    <w:semiHidden/>
    <w:unhideWhenUsed/>
    <w:rsid w:val="00686D2C"/>
    <w:rPr>
      <w:b/>
      <w:bCs/>
    </w:rPr>
  </w:style>
  <w:style w:type="character" w:customStyle="1" w:styleId="CommentSubjectChar">
    <w:name w:val="Comment Subject Char"/>
    <w:basedOn w:val="CommentTextChar"/>
    <w:link w:val="CommentSubject"/>
    <w:uiPriority w:val="99"/>
    <w:semiHidden/>
    <w:rsid w:val="00686D2C"/>
    <w:rPr>
      <w:rFonts w:ascii="Times New Roman" w:eastAsia="Times New Roman" w:hAnsi="Times New Roman" w:cs="Times New Roman"/>
      <w:b/>
      <w:bCs/>
      <w:sz w:val="20"/>
      <w:szCs w:val="20"/>
      <w:lang w:val="vi-VN"/>
    </w:rPr>
  </w:style>
  <w:style w:type="character" w:customStyle="1" w:styleId="UnresolvedMention1">
    <w:name w:val="Unresolved Mention1"/>
    <w:basedOn w:val="DefaultParagraphFont"/>
    <w:uiPriority w:val="99"/>
    <w:semiHidden/>
    <w:unhideWhenUsed/>
    <w:rsid w:val="00686D2C"/>
    <w:rPr>
      <w:color w:val="605E5C"/>
      <w:shd w:val="clear" w:color="auto" w:fill="E1DFDD"/>
    </w:rPr>
  </w:style>
  <w:style w:type="paragraph" w:styleId="NormalWeb">
    <w:name w:val="Normal (Web)"/>
    <w:basedOn w:val="Normal"/>
    <w:uiPriority w:val="99"/>
    <w:semiHidden/>
    <w:unhideWhenUsed/>
    <w:rsid w:val="00686D2C"/>
    <w:pPr>
      <w:spacing w:before="100" w:beforeAutospacing="1" w:after="100" w:afterAutospacing="1" w:line="240" w:lineRule="auto"/>
      <w:jc w:val="left"/>
    </w:pPr>
    <w:rPr>
      <w:sz w:val="24"/>
      <w:szCs w:val="24"/>
      <w:lang w:val="en-GB" w:eastAsia="en-GB"/>
    </w:rPr>
  </w:style>
  <w:style w:type="paragraph" w:styleId="Revision">
    <w:name w:val="Revision"/>
    <w:hidden/>
    <w:uiPriority w:val="99"/>
    <w:semiHidden/>
    <w:rsid w:val="00686D2C"/>
    <w:pPr>
      <w:spacing w:after="0" w:line="240" w:lineRule="auto"/>
    </w:pPr>
    <w:rPr>
      <w:rFonts w:ascii="Times New Roman" w:eastAsia="Times New Roman" w:hAnsi="Times New Roman" w:cs="Times New Roman"/>
      <w:sz w:val="26"/>
      <w:szCs w:val="26"/>
      <w:lang w:val="vi-VN"/>
    </w:rPr>
  </w:style>
  <w:style w:type="paragraph" w:styleId="Header">
    <w:name w:val="header"/>
    <w:basedOn w:val="Normal"/>
    <w:link w:val="HeaderChar"/>
    <w:uiPriority w:val="99"/>
    <w:unhideWhenUsed/>
    <w:rsid w:val="006D5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D9"/>
    <w:rPr>
      <w:rFonts w:ascii="Times New Roman" w:eastAsia="Times New Roman" w:hAnsi="Times New Roman" w:cs="Times New Roman"/>
      <w:sz w:val="26"/>
      <w:szCs w:val="26"/>
      <w:lang w:val="vi-VN"/>
    </w:rPr>
  </w:style>
  <w:style w:type="paragraph" w:styleId="Footer">
    <w:name w:val="footer"/>
    <w:basedOn w:val="Normal"/>
    <w:link w:val="FooterChar"/>
    <w:uiPriority w:val="99"/>
    <w:unhideWhenUsed/>
    <w:rsid w:val="006D5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D9"/>
    <w:rPr>
      <w:rFonts w:ascii="Times New Roman" w:eastAsia="Times New Roman" w:hAnsi="Times New Roman" w:cs="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A530F-0445-486D-A178-5B7F72DB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8814</Words>
  <Characters>50242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58939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Viet Anh</dc:creator>
  <cp:lastModifiedBy>dell vt</cp:lastModifiedBy>
  <cp:revision>2</cp:revision>
  <cp:lastPrinted>2026-01-15T01:48:00Z</cp:lastPrinted>
  <dcterms:created xsi:type="dcterms:W3CDTF">2026-01-20T06:46:00Z</dcterms:created>
  <dcterms:modified xsi:type="dcterms:W3CDTF">2026-01-20T06:46:00Z</dcterms:modified>
</cp:coreProperties>
</file>